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F8" w:rsidRPr="00666A2A" w:rsidRDefault="00CB1C16" w:rsidP="00666A2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>INFORMASI FAKTOR JABATAN STRUKTURAL</w:t>
      </w:r>
    </w:p>
    <w:tbl>
      <w:tblPr>
        <w:tblW w:w="9476" w:type="dxa"/>
        <w:tblLook w:val="04A0"/>
      </w:tblPr>
      <w:tblGrid>
        <w:gridCol w:w="2235"/>
        <w:gridCol w:w="296"/>
        <w:gridCol w:w="6945"/>
      </w:tblGrid>
      <w:tr w:rsidR="00CB1C16" w:rsidRPr="003C42EA" w:rsidTr="003018F0">
        <w:tc>
          <w:tcPr>
            <w:tcW w:w="2235" w:type="dxa"/>
          </w:tcPr>
          <w:p w:rsidR="00CB1C16" w:rsidRPr="003C42EA" w:rsidRDefault="00CB1C16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proofErr w:type="spellStart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Nama</w:t>
            </w:r>
            <w:proofErr w:type="spellEnd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96" w:type="dxa"/>
          </w:tcPr>
          <w:p w:rsidR="00CB1C16" w:rsidRPr="003C42EA" w:rsidRDefault="00CB1C16" w:rsidP="00666A2A">
            <w:pPr>
              <w:spacing w:after="0" w:line="240" w:lineRule="auto"/>
              <w:ind w:left="80" w:hanging="8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B1C16" w:rsidRPr="003C42EA" w:rsidRDefault="00B64BA4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Kepala Bidang Anggaran</w:t>
            </w:r>
          </w:p>
        </w:tc>
      </w:tr>
      <w:tr w:rsidR="00CB1C16" w:rsidRPr="003C42EA" w:rsidTr="003018F0">
        <w:tc>
          <w:tcPr>
            <w:tcW w:w="2235" w:type="dxa"/>
          </w:tcPr>
          <w:p w:rsidR="00CB1C16" w:rsidRPr="003C42EA" w:rsidRDefault="00CB1C16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Unit </w:t>
            </w:r>
            <w:proofErr w:type="spellStart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96" w:type="dxa"/>
          </w:tcPr>
          <w:p w:rsidR="00CB1C16" w:rsidRPr="003C42EA" w:rsidRDefault="00CB1C16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A0671" w:rsidRPr="003C42EA" w:rsidRDefault="00A743FF" w:rsidP="00666A2A">
            <w:pPr>
              <w:tabs>
                <w:tab w:val="left" w:pos="540"/>
                <w:tab w:val="left" w:pos="1440"/>
                <w:tab w:val="left" w:pos="2127"/>
                <w:tab w:val="right" w:pos="2268"/>
                <w:tab w:val="right" w:leader="dot" w:pos="9000"/>
                <w:tab w:val="right" w:leader="dot" w:pos="907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Badan Pengelola Keuangan dan Aset Daerah</w:t>
            </w:r>
          </w:p>
        </w:tc>
      </w:tr>
      <w:tr w:rsidR="00CB1C16" w:rsidRPr="003C42EA" w:rsidTr="003018F0">
        <w:trPr>
          <w:trHeight w:val="453"/>
        </w:trPr>
        <w:tc>
          <w:tcPr>
            <w:tcW w:w="2235" w:type="dxa"/>
          </w:tcPr>
          <w:p w:rsidR="00CB1C16" w:rsidRPr="003C42EA" w:rsidRDefault="00CB1C16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proofErr w:type="spellStart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Instansi</w:t>
            </w:r>
            <w:proofErr w:type="spellEnd"/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CB1C16" w:rsidRPr="003C42EA" w:rsidRDefault="00CB1C16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B1C16" w:rsidRPr="003C42EA" w:rsidRDefault="00A743FF" w:rsidP="00666A2A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3C42E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Pemerintah Kota Bandar Lampung</w:t>
            </w:r>
          </w:p>
        </w:tc>
      </w:tr>
    </w:tbl>
    <w:p w:rsidR="00CB1C16" w:rsidRPr="00980C84" w:rsidRDefault="00CB1C16" w:rsidP="00666A2A">
      <w:pPr>
        <w:spacing w:after="0" w:line="240" w:lineRule="auto"/>
        <w:rPr>
          <w:rFonts w:ascii="Arial Narrow" w:eastAsia="Calibri" w:hAnsi="Arial Narrow" w:cs="Arial"/>
          <w:b/>
          <w:sz w:val="6"/>
          <w:szCs w:val="6"/>
          <w:lang w:val="id-ID"/>
        </w:rPr>
      </w:pPr>
    </w:p>
    <w:p w:rsidR="00CB1C16" w:rsidRPr="003C42EA" w:rsidRDefault="00CB1C16" w:rsidP="00666A2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Calibri" w:hAnsi="Arial Narrow" w:cs="Arial"/>
          <w:b/>
          <w:sz w:val="24"/>
          <w:szCs w:val="24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>PERAN JABATAN :</w:t>
      </w:r>
    </w:p>
    <w:p w:rsidR="00407F3D" w:rsidRPr="00407F3D" w:rsidRDefault="00B64BA4" w:rsidP="00666A2A">
      <w:pPr>
        <w:pStyle w:val="ListParagraph"/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id-ID"/>
        </w:rPr>
      </w:pPr>
      <w:r w:rsidRPr="003C42EA">
        <w:rPr>
          <w:rFonts w:ascii="Arial Narrow" w:hAnsi="Arial Narrow"/>
          <w:sz w:val="24"/>
          <w:szCs w:val="24"/>
          <w:lang w:val="id-ID"/>
        </w:rPr>
        <w:t>Melaksanakan sebagian tugas Badan dibidang Anggaran yang meliputi urusan Kebijakan perencanaan anggaran, penyusunan APBD dan pengendalian anggaran se</w:t>
      </w:r>
      <w:r w:rsidRPr="003C42EA">
        <w:rPr>
          <w:rFonts w:ascii="Arial Narrow" w:hAnsi="Arial Narrow" w:cs="Arial"/>
          <w:sz w:val="24"/>
          <w:szCs w:val="24"/>
          <w:lang w:val="id-ID"/>
        </w:rPr>
        <w:t xml:space="preserve">suai dengan </w:t>
      </w:r>
      <w:proofErr w:type="spellStart"/>
      <w:r w:rsidRPr="003C42EA">
        <w:rPr>
          <w:rFonts w:ascii="Arial Narrow" w:hAnsi="Arial Narrow"/>
          <w:sz w:val="24"/>
          <w:szCs w:val="24"/>
        </w:rPr>
        <w:t>Peraturan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Perundang</w:t>
      </w:r>
      <w:proofErr w:type="spellEnd"/>
      <w:r w:rsidRPr="003C42EA">
        <w:rPr>
          <w:rFonts w:ascii="Arial Narrow" w:hAnsi="Arial Narrow"/>
          <w:sz w:val="24"/>
          <w:szCs w:val="24"/>
        </w:rPr>
        <w:t>-</w:t>
      </w:r>
      <w:r w:rsidRPr="003C42EA">
        <w:rPr>
          <w:rFonts w:ascii="Arial Narrow" w:hAnsi="Arial Narrow"/>
          <w:sz w:val="24"/>
          <w:szCs w:val="24"/>
          <w:lang w:val="id-ID"/>
        </w:rPr>
        <w:t>u</w:t>
      </w:r>
      <w:proofErr w:type="spellStart"/>
      <w:r w:rsidRPr="003C42EA">
        <w:rPr>
          <w:rFonts w:ascii="Arial Narrow" w:hAnsi="Arial Narrow"/>
          <w:sz w:val="24"/>
          <w:szCs w:val="24"/>
        </w:rPr>
        <w:t>ndangan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3C42EA">
        <w:rPr>
          <w:rFonts w:ascii="Arial Narrow" w:hAnsi="Arial Narrow"/>
          <w:sz w:val="24"/>
          <w:szCs w:val="24"/>
        </w:rPr>
        <w:t>berlaku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agar </w:t>
      </w:r>
      <w:proofErr w:type="spellStart"/>
      <w:r w:rsidRPr="003C42EA">
        <w:rPr>
          <w:rFonts w:ascii="Arial Narrow" w:hAnsi="Arial Narrow"/>
          <w:sz w:val="24"/>
          <w:szCs w:val="24"/>
        </w:rPr>
        <w:t>terwujud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3C42EA">
        <w:rPr>
          <w:rFonts w:ascii="Arial Narrow" w:hAnsi="Arial Narrow"/>
          <w:sz w:val="24"/>
          <w:szCs w:val="24"/>
        </w:rPr>
        <w:t>tata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kelola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pemerintahan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3C42EA">
        <w:rPr>
          <w:rFonts w:ascii="Arial Narrow" w:hAnsi="Arial Narrow"/>
          <w:sz w:val="24"/>
          <w:szCs w:val="24"/>
        </w:rPr>
        <w:t>baik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. </w:t>
      </w:r>
    </w:p>
    <w:p w:rsidR="00A743FF" w:rsidRPr="00666A2A" w:rsidRDefault="009B5DA7" w:rsidP="00666A2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Calibri" w:hAnsi="Arial Narrow" w:cs="Arial"/>
          <w:b/>
          <w:sz w:val="24"/>
          <w:szCs w:val="24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 xml:space="preserve">URAIAN TUGAS </w:t>
      </w:r>
    </w:p>
    <w:p w:rsidR="00B64BA4" w:rsidRPr="003C42EA" w:rsidRDefault="00B64BA4" w:rsidP="00666A2A">
      <w:pPr>
        <w:numPr>
          <w:ilvl w:val="2"/>
          <w:numId w:val="7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C42EA">
        <w:rPr>
          <w:rFonts w:ascii="Arial Narrow" w:hAnsi="Arial Narrow"/>
          <w:sz w:val="24"/>
          <w:szCs w:val="24"/>
          <w:lang w:val="id-ID"/>
        </w:rPr>
        <w:t>Merumuskan kebijakan teknis dibidang kebijakan perencanaan anggaran, penyusunan APBD, dan pengendalian anggaran berdasarkan ketentuan perundang-undangan yang berlaku u</w:t>
      </w:r>
      <w:proofErr w:type="spellStart"/>
      <w:r w:rsidRPr="003C42EA">
        <w:rPr>
          <w:rFonts w:ascii="Arial Narrow" w:hAnsi="Arial Narrow"/>
          <w:sz w:val="24"/>
          <w:szCs w:val="24"/>
        </w:rPr>
        <w:t>ntuk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dijadikan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pedoman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pelaksanaan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tugas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pokok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dan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fungsi</w:t>
      </w:r>
      <w:proofErr w:type="spellEnd"/>
      <w:r w:rsidRPr="003C42EA">
        <w:rPr>
          <w:rFonts w:ascii="Arial Narrow" w:hAnsi="Arial Narrow" w:cs="Arial"/>
          <w:sz w:val="24"/>
          <w:szCs w:val="24"/>
          <w:lang w:val="id-ID"/>
        </w:rPr>
        <w:t>.</w:t>
      </w:r>
    </w:p>
    <w:p w:rsidR="00B64BA4" w:rsidRPr="003C42EA" w:rsidRDefault="00B64BA4" w:rsidP="00666A2A">
      <w:pPr>
        <w:numPr>
          <w:ilvl w:val="2"/>
          <w:numId w:val="7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C42EA">
        <w:rPr>
          <w:rFonts w:ascii="Arial Narrow" w:hAnsi="Arial Narrow"/>
          <w:sz w:val="24"/>
          <w:szCs w:val="24"/>
          <w:lang w:val="id-ID"/>
        </w:rPr>
        <w:t>Melaksanakan kebijakan dan kewenangan dibidang kebijakan perencanaan anggaran, penyusunan APBD, dan pengendalian anggaran sesuai dengan ketentuan yang berlaku agar pelaksanaan tugas berjalan dengan efektif</w:t>
      </w:r>
      <w:r w:rsidRPr="003C42EA">
        <w:rPr>
          <w:rFonts w:ascii="Arial Narrow" w:hAnsi="Arial Narrow"/>
          <w:sz w:val="24"/>
          <w:szCs w:val="24"/>
        </w:rPr>
        <w:t>.</w:t>
      </w:r>
    </w:p>
    <w:p w:rsidR="00B64BA4" w:rsidRPr="003C42EA" w:rsidRDefault="00B64BA4" w:rsidP="00666A2A">
      <w:pPr>
        <w:numPr>
          <w:ilvl w:val="2"/>
          <w:numId w:val="7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C42EA">
        <w:rPr>
          <w:rFonts w:ascii="Arial Narrow" w:hAnsi="Arial Narrow"/>
          <w:sz w:val="24"/>
          <w:szCs w:val="24"/>
          <w:lang w:val="id-ID"/>
        </w:rPr>
        <w:t>Membina, mengawasi dan mengendalikan kegiatan/tugas bidang kebijakan perencanaan anggaran, penyusunan APBD, dan pengendalian anggaran sesuai dengan peraturan yang berlaku agar pelaksanaan kegiatan/tugas baik administrasi maupun operasional berjalan sesuai yang telah ditentukan.</w:t>
      </w:r>
    </w:p>
    <w:p w:rsidR="00CA4972" w:rsidRPr="003C42EA" w:rsidRDefault="00CA4972" w:rsidP="00666A2A">
      <w:pPr>
        <w:numPr>
          <w:ilvl w:val="2"/>
          <w:numId w:val="7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C42EA">
        <w:rPr>
          <w:rFonts w:ascii="Arial Narrow" w:hAnsi="Arial Narrow"/>
          <w:sz w:val="24"/>
          <w:szCs w:val="24"/>
          <w:lang w:val="id-ID"/>
        </w:rPr>
        <w:t>Mengkoordinasi dan kerjasama antar lembaga/instansi terkait kegiatan bidang kebijakan perencanaan anggaran, penyusunan APBD, dan pengendalian anggaran sesuai dengan ketentuan peraturan yang berlaku guna peningkatan produktifitas kerja.</w:t>
      </w:r>
      <w:r w:rsidRPr="003C42EA">
        <w:rPr>
          <w:rFonts w:ascii="Arial Narrow" w:hAnsi="Arial Narrow"/>
          <w:sz w:val="24"/>
          <w:szCs w:val="24"/>
        </w:rPr>
        <w:t xml:space="preserve"> </w:t>
      </w:r>
    </w:p>
    <w:p w:rsidR="00DB4A3D" w:rsidRPr="003C42EA" w:rsidRDefault="00E144E9" w:rsidP="00666A2A">
      <w:pPr>
        <w:numPr>
          <w:ilvl w:val="2"/>
          <w:numId w:val="7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>Memonitoring, menge</w:t>
      </w:r>
      <w:r w:rsidR="00DB4A3D" w:rsidRPr="003C42EA">
        <w:rPr>
          <w:rFonts w:ascii="Arial Narrow" w:hAnsi="Arial Narrow"/>
          <w:sz w:val="24"/>
          <w:szCs w:val="24"/>
          <w:lang w:val="id-ID"/>
        </w:rPr>
        <w:t>valuasi dan melaporkan kegiatan/tugas bidang kebijakan perencanaan anggaran, penyusunan APBD, dan pengendalian anggaran sesuai dengan peraturan agar pelaksanaan kegiatan baik administrasi maupun operasional berjalan sesuai yang telah ditentukan.</w:t>
      </w:r>
      <w:r w:rsidR="00DB4A3D" w:rsidRPr="003C42EA">
        <w:rPr>
          <w:rFonts w:ascii="Arial Narrow" w:hAnsi="Arial Narrow"/>
          <w:sz w:val="24"/>
          <w:szCs w:val="24"/>
        </w:rPr>
        <w:t xml:space="preserve"> </w:t>
      </w:r>
    </w:p>
    <w:p w:rsidR="00407F3D" w:rsidRPr="00980C84" w:rsidRDefault="00A743FF" w:rsidP="00407F3D">
      <w:pPr>
        <w:pStyle w:val="ListParagraph"/>
        <w:numPr>
          <w:ilvl w:val="2"/>
          <w:numId w:val="7"/>
        </w:numPr>
        <w:tabs>
          <w:tab w:val="clear" w:pos="2160"/>
          <w:tab w:val="left" w:pos="284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3C42EA">
        <w:rPr>
          <w:rFonts w:ascii="Arial Narrow" w:hAnsi="Arial Narrow" w:cs="Arial"/>
          <w:sz w:val="24"/>
          <w:szCs w:val="24"/>
        </w:rPr>
        <w:t>Melaksanakan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tugas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kedinasan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3C42EA">
        <w:rPr>
          <w:rFonts w:ascii="Arial Narrow" w:hAnsi="Arial Narrow" w:cs="Arial"/>
          <w:sz w:val="24"/>
          <w:szCs w:val="24"/>
        </w:rPr>
        <w:t>lain</w:t>
      </w:r>
      <w:proofErr w:type="gramEnd"/>
      <w:r w:rsidRPr="003C42EA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diberikan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pimpinan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baik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lisan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maupun</w:t>
      </w:r>
      <w:proofErr w:type="spellEnd"/>
      <w:r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sz w:val="24"/>
          <w:szCs w:val="24"/>
        </w:rPr>
        <w:t>tertulis</w:t>
      </w:r>
      <w:proofErr w:type="spellEnd"/>
      <w:r w:rsidRPr="003C42EA">
        <w:rPr>
          <w:rFonts w:ascii="Arial Narrow" w:hAnsi="Arial Narrow" w:cs="Arial"/>
          <w:sz w:val="24"/>
          <w:szCs w:val="24"/>
          <w:lang w:val="id-ID"/>
        </w:rPr>
        <w:t>.</w:t>
      </w:r>
    </w:p>
    <w:p w:rsidR="00B64BA4" w:rsidRPr="003C42EA" w:rsidRDefault="00DD59D4" w:rsidP="00666A2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>TANGGUNG</w:t>
      </w:r>
      <w:r w:rsidRPr="003C42EA">
        <w:rPr>
          <w:rFonts w:ascii="Arial Narrow" w:hAnsi="Arial Narrow" w:cs="Arial"/>
          <w:b/>
          <w:sz w:val="24"/>
          <w:szCs w:val="24"/>
        </w:rPr>
        <w:t xml:space="preserve"> JAWAB</w:t>
      </w:r>
    </w:p>
    <w:p w:rsidR="00B64BA4" w:rsidRPr="003C42EA" w:rsidRDefault="00E144E9" w:rsidP="00666A2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Perumusan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 kebijakan teknis dibidang kebijakan perencanaan anggaran, penyusunan APBD, dan pengendalian anggaran berdasarkan ketentuan perundang-undangan yang berlaku u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ntuk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dijadikan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pedoman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pelaksanaan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tugas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pokok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dan</w:t>
      </w:r>
      <w:proofErr w:type="spellEnd"/>
      <w:r w:rsidR="00B64BA4"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4BA4" w:rsidRPr="003C42EA">
        <w:rPr>
          <w:rFonts w:ascii="Arial Narrow" w:hAnsi="Arial Narrow"/>
          <w:sz w:val="24"/>
          <w:szCs w:val="24"/>
        </w:rPr>
        <w:t>fungsi</w:t>
      </w:r>
      <w:proofErr w:type="spellEnd"/>
      <w:r w:rsidR="00B64BA4" w:rsidRPr="003C42EA">
        <w:rPr>
          <w:rFonts w:ascii="Arial Narrow" w:hAnsi="Arial Narrow" w:cs="Arial"/>
          <w:sz w:val="24"/>
          <w:szCs w:val="24"/>
          <w:lang w:val="id-ID"/>
        </w:rPr>
        <w:t>.</w:t>
      </w:r>
    </w:p>
    <w:p w:rsidR="00B64BA4" w:rsidRPr="003C42EA" w:rsidRDefault="00E144E9" w:rsidP="00666A2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Pelaksanaan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 kebijakan dan kewenangan dibidang kebijakan perencanaan anggaran, penyusunan APBD, dan pengendalian anggaran sesuai dengan ketentuan yang berlaku agar pelaksanaan tugas berjalan dengan efektif</w:t>
      </w:r>
      <w:r w:rsidR="00B64BA4" w:rsidRPr="003C42EA">
        <w:rPr>
          <w:rFonts w:ascii="Arial Narrow" w:hAnsi="Arial Narrow"/>
          <w:sz w:val="24"/>
          <w:szCs w:val="24"/>
        </w:rPr>
        <w:t>.</w:t>
      </w:r>
    </w:p>
    <w:p w:rsidR="00CA4972" w:rsidRPr="003C42EA" w:rsidRDefault="00E144E9" w:rsidP="00666A2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Pengendalian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 kegiatan/tugas bidang kebijakan perencanaan anggaran, penyusunan APBD, dan pengendalian anggaran sesuai dengan peraturan yang berlaku agar pelaksanaan kegiatan/tugas baik administrasi maupun operasional berjalan sesuai yang telah ditentukan.</w:t>
      </w:r>
    </w:p>
    <w:p w:rsidR="00DB4A3D" w:rsidRPr="003C42EA" w:rsidRDefault="00E144E9" w:rsidP="00666A2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Koordinasi dan</w:t>
      </w:r>
      <w:r w:rsidR="00CA4972" w:rsidRPr="003C42EA">
        <w:rPr>
          <w:rFonts w:ascii="Arial Narrow" w:hAnsi="Arial Narrow"/>
          <w:sz w:val="24"/>
          <w:szCs w:val="24"/>
          <w:lang w:val="id-ID"/>
        </w:rPr>
        <w:t xml:space="preserve"> kerjasama antar lembaga/instansi terkait kegiatan bidang kebijakan perencanaan anggaran, penyusunan APBD, dan pengendalian anggaran sesuai dengan ketentuan peraturan yang berlaku guna peningkatan produktifitas kerja.</w:t>
      </w:r>
      <w:r w:rsidR="00CA4972" w:rsidRPr="003C42EA">
        <w:rPr>
          <w:rFonts w:ascii="Arial Narrow" w:hAnsi="Arial Narrow"/>
          <w:sz w:val="24"/>
          <w:szCs w:val="24"/>
        </w:rPr>
        <w:t xml:space="preserve"> </w:t>
      </w:r>
    </w:p>
    <w:p w:rsidR="00407F3D" w:rsidRPr="00980C84" w:rsidRDefault="00E144E9" w:rsidP="00407F3D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Monitoring</w:t>
      </w:r>
      <w:r w:rsidR="00DB4A3D" w:rsidRPr="003C42EA">
        <w:rPr>
          <w:rFonts w:ascii="Arial Narrow" w:hAnsi="Arial Narrow"/>
          <w:sz w:val="24"/>
          <w:szCs w:val="24"/>
          <w:lang w:val="id-ID"/>
        </w:rPr>
        <w:t xml:space="preserve"> kegiatan/tugas bidang kebijakan perencanaan anggaran, penyusunan APBD, dan pengendalian anggaran sesuai dengan peraturan agar pelaksanaan kegiatan baik administrasi maupun operasional berjalan sesuai yang telah ditentukan.</w:t>
      </w:r>
      <w:r w:rsidR="00DB4A3D" w:rsidRPr="003C42EA">
        <w:rPr>
          <w:rFonts w:ascii="Arial Narrow" w:hAnsi="Arial Narrow"/>
          <w:sz w:val="24"/>
          <w:szCs w:val="24"/>
        </w:rPr>
        <w:t xml:space="preserve"> </w:t>
      </w:r>
    </w:p>
    <w:p w:rsidR="00B64BA4" w:rsidRPr="003C42EA" w:rsidRDefault="00DD59D4" w:rsidP="00666A2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>HASIL</w:t>
      </w:r>
      <w:r w:rsidRPr="003C42EA">
        <w:rPr>
          <w:rFonts w:ascii="Arial Narrow" w:hAnsi="Arial Narrow" w:cs="Arial"/>
          <w:b/>
          <w:sz w:val="24"/>
          <w:szCs w:val="24"/>
        </w:rPr>
        <w:t xml:space="preserve"> KERJA</w:t>
      </w:r>
    </w:p>
    <w:p w:rsidR="00B64BA4" w:rsidRPr="003C42EA" w:rsidRDefault="00B64BA4" w:rsidP="00666A2A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hAnsi="Arial Narrow"/>
          <w:sz w:val="24"/>
          <w:szCs w:val="24"/>
          <w:lang w:val="id-ID"/>
        </w:rPr>
        <w:t>Dokumen kebijakan teknis dibidang kebijakan perencanaan anggaran, penyusunan APBD, dan pengendalian anggaran berdasarkan ketentuan perundang-undangan yang berlaku u</w:t>
      </w:r>
      <w:proofErr w:type="spellStart"/>
      <w:r w:rsidRPr="003C42EA">
        <w:rPr>
          <w:rFonts w:ascii="Arial Narrow" w:hAnsi="Arial Narrow"/>
          <w:sz w:val="24"/>
          <w:szCs w:val="24"/>
        </w:rPr>
        <w:t>ntuk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dijadikan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pedoman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pelaksanaan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tugas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pokok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dan</w:t>
      </w:r>
      <w:proofErr w:type="spellEnd"/>
      <w:r w:rsidRPr="003C42E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/>
          <w:sz w:val="24"/>
          <w:szCs w:val="24"/>
        </w:rPr>
        <w:t>fungsi</w:t>
      </w:r>
      <w:proofErr w:type="spellEnd"/>
      <w:r w:rsidRPr="003C42EA">
        <w:rPr>
          <w:rFonts w:ascii="Arial Narrow" w:hAnsi="Arial Narrow" w:cs="Arial"/>
          <w:sz w:val="24"/>
          <w:szCs w:val="24"/>
          <w:lang w:val="id-ID"/>
        </w:rPr>
        <w:t>.</w:t>
      </w:r>
    </w:p>
    <w:p w:rsidR="00B64BA4" w:rsidRPr="003C42EA" w:rsidRDefault="00E144E9" w:rsidP="00666A2A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K</w:t>
      </w:r>
      <w:r w:rsidR="00B64BA4" w:rsidRPr="003C42EA">
        <w:rPr>
          <w:rFonts w:ascii="Arial Narrow" w:hAnsi="Arial Narrow"/>
          <w:sz w:val="24"/>
          <w:szCs w:val="24"/>
          <w:lang w:val="id-ID"/>
        </w:rPr>
        <w:t>ebijakan da</w:t>
      </w:r>
      <w:r>
        <w:rPr>
          <w:rFonts w:ascii="Arial Narrow" w:hAnsi="Arial Narrow"/>
          <w:sz w:val="24"/>
          <w:szCs w:val="24"/>
          <w:lang w:val="id-ID"/>
        </w:rPr>
        <w:t xml:space="preserve">n kewenangan dibidang 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perencanaan anggaran, penyusunan APBD, dan pengendalian anggaran </w:t>
      </w:r>
      <w:r>
        <w:rPr>
          <w:rFonts w:ascii="Arial Narrow" w:hAnsi="Arial Narrow"/>
          <w:sz w:val="24"/>
          <w:szCs w:val="24"/>
          <w:lang w:val="id-ID"/>
        </w:rPr>
        <w:t xml:space="preserve">berjalan 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sesuai dengan ketentuan yang berlaku </w:t>
      </w:r>
      <w:r>
        <w:rPr>
          <w:rFonts w:ascii="Arial Narrow" w:hAnsi="Arial Narrow"/>
          <w:sz w:val="24"/>
          <w:szCs w:val="24"/>
          <w:lang w:val="id-ID"/>
        </w:rPr>
        <w:t>dan</w:t>
      </w:r>
      <w:r w:rsidR="00B64BA4" w:rsidRPr="003C42EA">
        <w:rPr>
          <w:rFonts w:ascii="Arial Narrow" w:hAnsi="Arial Narrow"/>
          <w:sz w:val="24"/>
          <w:szCs w:val="24"/>
          <w:lang w:val="id-ID"/>
        </w:rPr>
        <w:t xml:space="preserve"> pelaksanaan tugas berjalan dengan efektif</w:t>
      </w:r>
      <w:r w:rsidR="00B64BA4" w:rsidRPr="003C42EA">
        <w:rPr>
          <w:rFonts w:ascii="Arial Narrow" w:hAnsi="Arial Narrow"/>
          <w:sz w:val="24"/>
          <w:szCs w:val="24"/>
        </w:rPr>
        <w:t>.</w:t>
      </w:r>
    </w:p>
    <w:p w:rsidR="00CA4972" w:rsidRPr="003C42EA" w:rsidRDefault="00A42769" w:rsidP="00666A2A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Dokumen/</w:t>
      </w:r>
      <w:r w:rsidR="00B64BA4" w:rsidRPr="003C42EA">
        <w:rPr>
          <w:rFonts w:ascii="Arial Narrow" w:hAnsi="Arial Narrow"/>
          <w:sz w:val="24"/>
          <w:szCs w:val="24"/>
          <w:lang w:val="id-ID"/>
        </w:rPr>
        <w:t>Laporan kegiatan/tugas bidang kebijakan perencanaan anggaran, penyusunan APBD, dan pengendalian anggaran sesuai dengan peraturan yang berlaku agar pelaksanaan kegiatan/tugas baik administrasi maupun operasional berjalan sesuai yang telah ditentukan.</w:t>
      </w:r>
    </w:p>
    <w:p w:rsidR="00DB4A3D" w:rsidRPr="003C42EA" w:rsidRDefault="00E144E9" w:rsidP="00666A2A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Terjalinnya </w:t>
      </w:r>
      <w:r w:rsidR="00CA4972" w:rsidRPr="003C42EA">
        <w:rPr>
          <w:rFonts w:ascii="Arial Narrow" w:hAnsi="Arial Narrow"/>
          <w:sz w:val="24"/>
          <w:szCs w:val="24"/>
          <w:lang w:val="id-ID"/>
        </w:rPr>
        <w:t>kerjasama antar lembaga/instansi terkait bidang kebijakan perencanaan anggaran, penyusunan APBD, dan pengendalian anggaran sesuai dengan ketentuan peraturan yang berlaku guna peningkatan produktifitas kerja.</w:t>
      </w:r>
    </w:p>
    <w:p w:rsidR="00407F3D" w:rsidRPr="00980C84" w:rsidRDefault="00E144E9" w:rsidP="00407F3D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Kegiatan </w:t>
      </w:r>
      <w:r w:rsidR="00DB4A3D" w:rsidRPr="003C42EA">
        <w:rPr>
          <w:rFonts w:ascii="Arial Narrow" w:hAnsi="Arial Narrow"/>
          <w:sz w:val="24"/>
          <w:szCs w:val="24"/>
          <w:lang w:val="id-ID"/>
        </w:rPr>
        <w:t>kebijakan perencanaan anggaran, penyusunan APBD, dan pengendalian angga</w:t>
      </w:r>
      <w:r>
        <w:rPr>
          <w:rFonts w:ascii="Arial Narrow" w:hAnsi="Arial Narrow"/>
          <w:sz w:val="24"/>
          <w:szCs w:val="24"/>
          <w:lang w:val="id-ID"/>
        </w:rPr>
        <w:t>ran berjalan sesuai dengan peraturan dan</w:t>
      </w:r>
      <w:r w:rsidR="00DB4A3D" w:rsidRPr="003C42EA">
        <w:rPr>
          <w:rFonts w:ascii="Arial Narrow" w:hAnsi="Arial Narrow"/>
          <w:sz w:val="24"/>
          <w:szCs w:val="24"/>
          <w:lang w:val="id-ID"/>
        </w:rPr>
        <w:t xml:space="preserve"> pelaksanaan kegiatan baik administrasi maupun operasional berjalan sesuai yang telah ditentukan.</w:t>
      </w:r>
    </w:p>
    <w:p w:rsidR="00980C84" w:rsidRDefault="00980C84" w:rsidP="00980C84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980C84" w:rsidRDefault="00980C84" w:rsidP="00980C84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980C84" w:rsidRDefault="00980C84" w:rsidP="00980C84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980C84" w:rsidRDefault="00980C84" w:rsidP="00980C84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980C84" w:rsidRPr="00980C84" w:rsidRDefault="00980C84" w:rsidP="00980C84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7645CC" w:rsidRPr="003C42EA" w:rsidRDefault="007645CC" w:rsidP="00666A2A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lastRenderedPageBreak/>
        <w:t xml:space="preserve">TINGKAT </w:t>
      </w:r>
      <w:r w:rsidRPr="003C42EA">
        <w:rPr>
          <w:rFonts w:ascii="Arial Narrow" w:eastAsia="Calibri" w:hAnsi="Arial Narrow" w:cs="Arial"/>
          <w:b/>
          <w:sz w:val="24"/>
          <w:szCs w:val="24"/>
        </w:rPr>
        <w:t>FAKTOR</w:t>
      </w:r>
      <w:r w:rsidRPr="003C42EA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7645CC" w:rsidRPr="003C42EA" w:rsidRDefault="007645CC" w:rsidP="00666A2A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t>FAKTOR 1: RUANG LINGKUP DAN DAMPAK PROGRAM (</w:t>
      </w:r>
      <w:proofErr w:type="spellStart"/>
      <w:r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Pr="003C42EA">
        <w:rPr>
          <w:rFonts w:ascii="Arial Narrow" w:hAnsi="Arial Narrow" w:cs="Arial"/>
          <w:b/>
          <w:sz w:val="24"/>
          <w:szCs w:val="24"/>
        </w:rPr>
        <w:t>.</w:t>
      </w:r>
      <w:r w:rsidR="002A71AA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1 </w:t>
      </w:r>
      <w:r w:rsidR="00CF3DD4" w:rsidRPr="003C42EA">
        <w:rPr>
          <w:rFonts w:ascii="Arial Narrow" w:hAnsi="Arial Narrow" w:cs="Arial"/>
          <w:b/>
          <w:sz w:val="24"/>
          <w:szCs w:val="24"/>
          <w:lang w:val="id-ID"/>
        </w:rPr>
        <w:t>-</w:t>
      </w:r>
      <w:r w:rsidR="00407F3D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A0021E" w:rsidRPr="003C42EA">
        <w:rPr>
          <w:rFonts w:ascii="Arial Narrow" w:hAnsi="Arial Narrow" w:cs="Arial"/>
          <w:b/>
          <w:sz w:val="24"/>
          <w:szCs w:val="24"/>
        </w:rPr>
        <w:t>=</w:t>
      </w:r>
      <w:r w:rsidR="00CF3DD4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407F3D">
        <w:rPr>
          <w:rFonts w:ascii="Arial Narrow" w:hAnsi="Arial Narrow" w:cs="Arial"/>
          <w:b/>
          <w:sz w:val="24"/>
          <w:szCs w:val="24"/>
          <w:lang w:val="id-ID"/>
        </w:rPr>
        <w:t>175</w:t>
      </w:r>
      <w:r w:rsidRPr="003C42EA">
        <w:rPr>
          <w:rFonts w:ascii="Arial Narrow" w:hAnsi="Arial Narrow" w:cs="Arial"/>
          <w:b/>
          <w:sz w:val="24"/>
          <w:szCs w:val="24"/>
        </w:rPr>
        <w:t xml:space="preserve">) </w:t>
      </w:r>
    </w:p>
    <w:p w:rsidR="00407F3D" w:rsidRPr="00885D26" w:rsidRDefault="00407F3D" w:rsidP="00407F3D">
      <w:pPr>
        <w:numPr>
          <w:ilvl w:val="0"/>
          <w:numId w:val="5"/>
        </w:numPr>
        <w:tabs>
          <w:tab w:val="clear" w:pos="987"/>
        </w:tabs>
        <w:spacing w:before="60" w:after="0" w:line="240" w:lineRule="auto"/>
        <w:ind w:left="1985" w:hanging="425"/>
        <w:jc w:val="both"/>
        <w:rPr>
          <w:rFonts w:ascii="Arial Narrow" w:eastAsia="Calibri" w:hAnsi="Arial Narrow" w:cs="Arial"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RUANG LINGKUP</w:t>
      </w:r>
    </w:p>
    <w:p w:rsidR="00407F3D" w:rsidRPr="000139B1" w:rsidRDefault="00407F3D" w:rsidP="00407F3D">
      <w:pPr>
        <w:spacing w:after="0" w:line="240" w:lineRule="auto"/>
        <w:ind w:left="1985"/>
        <w:jc w:val="both"/>
        <w:rPr>
          <w:rFonts w:ascii="Arial Narrow" w:hAnsi="Arial Narrow" w:cs="Arial"/>
          <w:sz w:val="24"/>
          <w:szCs w:val="24"/>
          <w:lang w:val="id-ID"/>
        </w:rPr>
      </w:pPr>
      <w:proofErr w:type="spellStart"/>
      <w:proofErr w:type="gramStart"/>
      <w:r w:rsidRPr="000139B1">
        <w:rPr>
          <w:rFonts w:ascii="Arial Narrow" w:hAnsi="Arial Narrow" w:cs="Arial"/>
          <w:sz w:val="24"/>
          <w:szCs w:val="24"/>
        </w:rPr>
        <w:t>Segmen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program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diarahkan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bersifat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prosedural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rutin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secara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tipikal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memberikan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jasa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produk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orang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tertentu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unit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terkecil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>.</w:t>
      </w:r>
      <w:proofErr w:type="gramEnd"/>
    </w:p>
    <w:p w:rsidR="00407F3D" w:rsidRPr="000139B1" w:rsidRDefault="00407F3D" w:rsidP="00407F3D">
      <w:pPr>
        <w:numPr>
          <w:ilvl w:val="0"/>
          <w:numId w:val="5"/>
        </w:numPr>
        <w:tabs>
          <w:tab w:val="clear" w:pos="987"/>
        </w:tabs>
        <w:spacing w:after="0" w:line="240" w:lineRule="auto"/>
        <w:ind w:left="1985" w:hanging="425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 xml:space="preserve">DAMPAK </w:t>
      </w:r>
    </w:p>
    <w:p w:rsidR="00407F3D" w:rsidRPr="00980C84" w:rsidRDefault="00407F3D" w:rsidP="00980C84">
      <w:pPr>
        <w:spacing w:after="0" w:line="240" w:lineRule="auto"/>
        <w:ind w:left="1985"/>
        <w:rPr>
          <w:rFonts w:ascii="Arial Narrow" w:hAnsi="Arial Narrow" w:cs="Arial"/>
          <w:sz w:val="24"/>
          <w:szCs w:val="24"/>
          <w:lang w:val="id-ID"/>
        </w:rPr>
      </w:pPr>
      <w:proofErr w:type="spellStart"/>
      <w:r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diarahkan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memudahkan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orang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0139B1">
        <w:rPr>
          <w:rFonts w:ascii="Arial Narrow" w:hAnsi="Arial Narrow" w:cs="Arial"/>
          <w:sz w:val="24"/>
          <w:szCs w:val="24"/>
        </w:rPr>
        <w:t>lain</w:t>
      </w:r>
      <w:proofErr w:type="gram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unit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langsung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memberikan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respon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permintaan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kebutuhan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spesifik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dari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pegawai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hanya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mempengaruhi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fungsi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tertentu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terlokalisasi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>.</w:t>
      </w:r>
    </w:p>
    <w:p w:rsidR="007645CC" w:rsidRPr="003C42EA" w:rsidRDefault="007645CC" w:rsidP="00666A2A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t xml:space="preserve">FAKTOR 2: PENGATURAN ORGANISASI </w:t>
      </w:r>
      <w:r w:rsidR="00BD47A4" w:rsidRPr="003C42EA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3C42EA">
        <w:rPr>
          <w:rFonts w:ascii="Arial Narrow" w:hAnsi="Arial Narrow" w:cs="Arial"/>
          <w:b/>
          <w:sz w:val="24"/>
          <w:szCs w:val="24"/>
        </w:rPr>
        <w:t xml:space="preserve">. </w:t>
      </w:r>
      <w:r w:rsidR="002A71AA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2 </w:t>
      </w:r>
      <w:r w:rsidR="00CD7194" w:rsidRPr="003C42EA">
        <w:rPr>
          <w:rFonts w:ascii="Arial Narrow" w:hAnsi="Arial Narrow" w:cs="Arial"/>
          <w:b/>
          <w:sz w:val="24"/>
          <w:szCs w:val="24"/>
          <w:lang w:val="id-ID"/>
        </w:rPr>
        <w:t>-</w:t>
      </w:r>
      <w:r w:rsidR="002A71AA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187AC5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CD7194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BD47A4" w:rsidRPr="003C42EA">
        <w:rPr>
          <w:rFonts w:ascii="Arial Narrow" w:hAnsi="Arial Narrow" w:cs="Arial"/>
          <w:b/>
          <w:sz w:val="24"/>
          <w:szCs w:val="24"/>
        </w:rPr>
        <w:t>=</w:t>
      </w:r>
      <w:r w:rsidR="00CD7194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187AC5">
        <w:rPr>
          <w:rFonts w:ascii="Arial Narrow" w:hAnsi="Arial Narrow" w:cs="Arial"/>
          <w:b/>
          <w:sz w:val="24"/>
          <w:szCs w:val="24"/>
          <w:lang w:val="id-ID"/>
        </w:rPr>
        <w:t>100</w:t>
      </w:r>
      <w:r w:rsidR="00BD47A4" w:rsidRPr="003C42EA">
        <w:rPr>
          <w:rFonts w:ascii="Arial Narrow" w:hAnsi="Arial Narrow" w:cs="Arial"/>
          <w:b/>
          <w:sz w:val="24"/>
          <w:szCs w:val="24"/>
        </w:rPr>
        <w:t>)</w:t>
      </w:r>
    </w:p>
    <w:p w:rsidR="00407F3D" w:rsidRPr="00407F3D" w:rsidRDefault="00DB4A3D" w:rsidP="00666A2A">
      <w:pPr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187AC5">
        <w:rPr>
          <w:rFonts w:ascii="Arial Narrow" w:hAnsi="Arial Narrow" w:cs="Arial"/>
          <w:sz w:val="24"/>
          <w:szCs w:val="24"/>
          <w:lang w:val="id-ID"/>
        </w:rPr>
        <w:t xml:space="preserve">Kepala Bidang Anggaran </w:t>
      </w:r>
      <w:r w:rsidR="009326F0" w:rsidRPr="00187AC5">
        <w:rPr>
          <w:rFonts w:ascii="Arial Narrow" w:hAnsi="Arial Narrow" w:cs="Arial"/>
          <w:sz w:val="24"/>
          <w:szCs w:val="24"/>
          <w:lang w:val="id-ID"/>
        </w:rPr>
        <w:t xml:space="preserve">Badan Pengelolaan Keuangan dan Aset Daerah </w:t>
      </w:r>
      <w:r w:rsidR="009326F0" w:rsidRPr="00187AC5">
        <w:rPr>
          <w:rFonts w:ascii="Arial Narrow" w:hAnsi="Arial Narrow" w:cs="Arial"/>
          <w:sz w:val="24"/>
          <w:szCs w:val="24"/>
          <w:lang w:val="sv-SE"/>
        </w:rPr>
        <w:t xml:space="preserve">Jabatan ini adalah </w:t>
      </w:r>
      <w:proofErr w:type="spellStart"/>
      <w:r w:rsidR="00187AC5">
        <w:rPr>
          <w:rFonts w:ascii="Arial Narrow" w:hAnsi="Arial Narrow" w:cs="Arial"/>
          <w:sz w:val="24"/>
          <w:szCs w:val="24"/>
        </w:rPr>
        <w:t>Jabatan</w:t>
      </w:r>
      <w:proofErr w:type="spellEnd"/>
      <w:r w:rsid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bertanggung-jawab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kepada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suatu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jabatan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berada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pada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satu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atau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beberapa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tingkat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di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bawah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jabatan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struktural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tertinggi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proofErr w:type="gramStart"/>
      <w:r w:rsidR="00187AC5" w:rsidRPr="00187AC5">
        <w:rPr>
          <w:rFonts w:ascii="Arial Narrow" w:hAnsi="Arial Narrow" w:cs="Arial"/>
          <w:sz w:val="24"/>
          <w:szCs w:val="24"/>
        </w:rPr>
        <w:t>Misalnya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jabatan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yang paling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rendah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dalam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mata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rantai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komando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atau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jabatan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tingkatnya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setara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atau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lebih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tinggi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dalam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mata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rantai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pengawasan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87AC5" w:rsidRPr="00187AC5">
        <w:rPr>
          <w:rFonts w:ascii="Arial Narrow" w:hAnsi="Arial Narrow" w:cs="Arial"/>
          <w:sz w:val="24"/>
          <w:szCs w:val="24"/>
        </w:rPr>
        <w:t>langsung</w:t>
      </w:r>
      <w:proofErr w:type="spellEnd"/>
      <w:r w:rsidR="00187AC5" w:rsidRPr="00187AC5">
        <w:rPr>
          <w:rFonts w:ascii="Arial Narrow" w:hAnsi="Arial Narrow" w:cs="Arial"/>
          <w:sz w:val="24"/>
          <w:szCs w:val="24"/>
        </w:rPr>
        <w:t>.</w:t>
      </w:r>
      <w:proofErr w:type="gramEnd"/>
    </w:p>
    <w:p w:rsidR="00535025" w:rsidRPr="00885D26" w:rsidRDefault="00535025" w:rsidP="00666A2A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>FAKTOR 3: WEWENANG PENYELIAAN DAN MANAJERIAL (</w:t>
      </w: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>.</w:t>
      </w:r>
      <w:r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3-2 </w:t>
      </w:r>
      <w:r w:rsidRPr="00885D26">
        <w:rPr>
          <w:rFonts w:ascii="Arial Narrow" w:hAnsi="Arial Narrow" w:cs="Arial"/>
          <w:b/>
          <w:sz w:val="24"/>
          <w:szCs w:val="24"/>
        </w:rPr>
        <w:t>=</w:t>
      </w:r>
      <w:r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775</w:t>
      </w:r>
      <w:r w:rsidRPr="00885D26">
        <w:rPr>
          <w:rFonts w:ascii="Arial Narrow" w:hAnsi="Arial Narrow" w:cs="Arial"/>
          <w:b/>
          <w:sz w:val="24"/>
          <w:szCs w:val="24"/>
        </w:rPr>
        <w:t>)</w:t>
      </w:r>
    </w:p>
    <w:p w:rsidR="00535025" w:rsidRPr="00885D26" w:rsidRDefault="00B45363" w:rsidP="00666A2A">
      <w:pPr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>
        <w:rPr>
          <w:rFonts w:ascii="Arial Narrow" w:hAnsi="Arial Narrow" w:cs="Arial"/>
          <w:sz w:val="24"/>
          <w:szCs w:val="24"/>
          <w:lang w:val="id-ID"/>
        </w:rPr>
        <w:t>Kepala Bidang</w:t>
      </w:r>
      <w:r w:rsidR="00254C52">
        <w:rPr>
          <w:rFonts w:ascii="Arial Narrow" w:hAnsi="Arial Narrow" w:cs="Arial"/>
          <w:sz w:val="24"/>
          <w:szCs w:val="24"/>
          <w:lang w:val="id-ID"/>
        </w:rPr>
        <w:t xml:space="preserve"> Anggaran</w:t>
      </w:r>
      <w:r w:rsidR="00535025" w:rsidRPr="00885D26">
        <w:rPr>
          <w:rFonts w:ascii="Arial Narrow" w:hAnsi="Arial Narrow" w:cs="Arial"/>
          <w:sz w:val="24"/>
          <w:szCs w:val="24"/>
          <w:lang w:val="id-ID"/>
        </w:rPr>
        <w:t xml:space="preserve"> Badan Pengelolaan Keuangan dan Aset Daerah</w:t>
      </w:r>
      <w:r w:rsidR="00535025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35025" w:rsidRPr="00885D26">
        <w:rPr>
          <w:rFonts w:ascii="Arial Narrow" w:hAnsi="Arial Narrow" w:cs="Arial"/>
          <w:sz w:val="24"/>
          <w:szCs w:val="24"/>
        </w:rPr>
        <w:t>berwenang</w:t>
      </w:r>
      <w:proofErr w:type="spellEnd"/>
      <w:r w:rsidR="00535025" w:rsidRPr="00885D26">
        <w:rPr>
          <w:rFonts w:ascii="Arial Narrow" w:hAnsi="Arial Narrow" w:cs="Arial"/>
          <w:sz w:val="24"/>
          <w:szCs w:val="24"/>
        </w:rPr>
        <w:t xml:space="preserve"> : 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Mengarahkan, mengkoordinasikan atau mengawasi pekerjaan dengan menggunakan salah satu dari yang berikut ini: pejabat penyelia, pemimpin tim kerja, koordinator kelompok, ketua komite, atau pegawai yang setara dan/atau melakukan pengawasan serupa terhadap kontraktor;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Menjalankan tanggung-jawab yang cukup besar dalam menangani pejabat dalam unit organisasi atau organisasi lain, atau memberikan nasihat kepada pejabat yang kelasnya lebih tinggi;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Memastikan keadilan (di antara unit, kelompok, tim, proyek, dan lain-lain) tentang standar kinerja dan teknik penentuan nilai yang dikembangkan oleh bawahan, atau memastikan keadilan tentang penilaian bawahan pada kemampuan kontraktor atau pekerjaan yang diselesaikan oleh kontraktor;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Mengarahkan program atau segmen program yang menggunakan sumber daya yang besar (misalnya program multi miliar rupiah dalam anggaran tahunan);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Mengambil keputusan tentang masalah pekerjaan yang diajukan oleh penyelia bawahan, pemimpin tim, atau pegawai yang setara, atau kontraktor;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Mengevaluasi pejabat penyelia bawahan atau pemimpin tim dan berfungsi sebagai pejabat peninjau pada evaluasi kinerja pegawai fungsional yang dinilai oleh pejabat penyelia bawahan;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Melakukan atau menyetujui seleksi pegawai fungsional di lingkungannya;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Merekomendasikan seleksi pejabat penyelia bawahan, pemimpin tim, pemimpin kelompok, atau jabatan direktur proyek yang mengkoordinasikan pekerjaan pihak lain, dan jabatan serupa;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Mendengarkan dan menyelesaikan keluhan kelompok atau pengaduan pegawai;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Meninjau dan menyetujui tindakan disiplin (misalnya teguran) pegawai fungsional bawahan;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Mengambil keputusan tentang kebutuhan pelatihan yang mahal atau kontroversial dan pengajuan pelatihan pegawai;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Menentukan apakah pekerjaan yang dilakukan kontraktor sudah memenuhi standar kecukupan yang diperlukan untuk otorisasi pembayaran;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Menyetujui anggaran biaya kenaikan kelas jabatan, upah lembur, dan perjalanan dinas pegawai;</w:t>
      </w:r>
    </w:p>
    <w:p w:rsidR="00535025" w:rsidRPr="00885D26" w:rsidRDefault="00535025" w:rsidP="00666A2A">
      <w:pPr>
        <w:numPr>
          <w:ilvl w:val="0"/>
          <w:numId w:val="15"/>
        </w:numPr>
        <w:tabs>
          <w:tab w:val="clear" w:pos="990"/>
          <w:tab w:val="num" w:pos="720"/>
        </w:tabs>
        <w:spacing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Merekomendasikan penghargaan bagi pegawai fungsional dan perubahan kelas jabatan;</w:t>
      </w:r>
    </w:p>
    <w:p w:rsidR="00535025" w:rsidRPr="00535025" w:rsidRDefault="00535025" w:rsidP="00666A2A">
      <w:p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Menemukan dan melaksanakan cara untuk menghapuskan atau mengurangi hambatan dalam pekerjaan, meningkatkan pengembangan tim, atau menyempurnakan metode kerja.</w:t>
      </w:r>
    </w:p>
    <w:p w:rsidR="007645CC" w:rsidRPr="003C42EA" w:rsidRDefault="007645CC" w:rsidP="00666A2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t xml:space="preserve">FAKTOR 4: HUBUNGAN PERSONAL </w:t>
      </w:r>
    </w:p>
    <w:p w:rsidR="007645CC" w:rsidRPr="003C42EA" w:rsidRDefault="007645CC" w:rsidP="00666A2A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1276" w:firstLine="0"/>
        <w:rPr>
          <w:rFonts w:ascii="Arial Narrow" w:hAnsi="Arial Narrow" w:cs="Arial"/>
          <w:b/>
          <w:sz w:val="24"/>
          <w:szCs w:val="24"/>
        </w:rPr>
      </w:pPr>
      <w:proofErr w:type="spellStart"/>
      <w:r w:rsidRPr="003C42EA">
        <w:rPr>
          <w:rFonts w:ascii="Arial Narrow" w:hAnsi="Arial Narrow" w:cs="Arial"/>
          <w:b/>
          <w:sz w:val="24"/>
          <w:szCs w:val="24"/>
        </w:rPr>
        <w:t>Sifat</w:t>
      </w:r>
      <w:proofErr w:type="spellEnd"/>
      <w:r w:rsidRPr="003C42EA">
        <w:rPr>
          <w:rFonts w:ascii="Arial Narrow" w:hAnsi="Arial Narrow" w:cs="Arial"/>
          <w:b/>
          <w:sz w:val="24"/>
          <w:szCs w:val="24"/>
        </w:rPr>
        <w:t xml:space="preserve"> H</w:t>
      </w:r>
      <w:r w:rsidR="00817D90" w:rsidRPr="003C42EA">
        <w:rPr>
          <w:rFonts w:ascii="Arial Narrow" w:hAnsi="Arial Narrow" w:cs="Arial"/>
          <w:b/>
          <w:sz w:val="24"/>
          <w:szCs w:val="24"/>
          <w:lang w:val="id-ID"/>
        </w:rPr>
        <w:t>u</w:t>
      </w:r>
      <w:proofErr w:type="spellStart"/>
      <w:r w:rsidRPr="003C42EA">
        <w:rPr>
          <w:rFonts w:ascii="Arial Narrow" w:hAnsi="Arial Narrow" w:cs="Arial"/>
          <w:b/>
          <w:sz w:val="24"/>
          <w:szCs w:val="24"/>
        </w:rPr>
        <w:t>bungan</w:t>
      </w:r>
      <w:proofErr w:type="spellEnd"/>
      <w:r w:rsidRPr="003C42EA">
        <w:rPr>
          <w:rFonts w:ascii="Arial Narrow" w:hAnsi="Arial Narrow" w:cs="Arial"/>
          <w:b/>
          <w:sz w:val="24"/>
          <w:szCs w:val="24"/>
        </w:rPr>
        <w:t xml:space="preserve"> </w:t>
      </w:r>
      <w:r w:rsidR="00BD47A4" w:rsidRPr="003C42EA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3C42EA">
        <w:rPr>
          <w:rFonts w:ascii="Arial Narrow" w:hAnsi="Arial Narrow" w:cs="Arial"/>
          <w:b/>
          <w:sz w:val="24"/>
          <w:szCs w:val="24"/>
        </w:rPr>
        <w:t xml:space="preserve">. </w:t>
      </w:r>
      <w:r w:rsidR="00822542" w:rsidRPr="003C42EA">
        <w:rPr>
          <w:rFonts w:ascii="Arial Narrow" w:hAnsi="Arial Narrow" w:cs="Arial"/>
          <w:b/>
          <w:sz w:val="24"/>
          <w:szCs w:val="24"/>
          <w:lang w:val="id-ID"/>
        </w:rPr>
        <w:t>4A-</w:t>
      </w:r>
      <w:r w:rsidR="00187AC5">
        <w:rPr>
          <w:rFonts w:ascii="Arial Narrow" w:hAnsi="Arial Narrow" w:cs="Arial"/>
          <w:b/>
          <w:sz w:val="24"/>
          <w:szCs w:val="24"/>
          <w:lang w:val="id-ID"/>
        </w:rPr>
        <w:t>3</w:t>
      </w:r>
      <w:r w:rsidR="007B61DF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BD47A4" w:rsidRPr="003C42EA">
        <w:rPr>
          <w:rFonts w:ascii="Arial Narrow" w:hAnsi="Arial Narrow" w:cs="Arial"/>
          <w:b/>
          <w:sz w:val="24"/>
          <w:szCs w:val="24"/>
        </w:rPr>
        <w:t>=</w:t>
      </w:r>
      <w:r w:rsidR="007B61DF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187AC5">
        <w:rPr>
          <w:rFonts w:ascii="Arial Narrow" w:hAnsi="Arial Narrow" w:cs="Arial"/>
          <w:b/>
          <w:sz w:val="24"/>
          <w:szCs w:val="24"/>
          <w:lang w:val="id-ID"/>
        </w:rPr>
        <w:t>75</w:t>
      </w:r>
      <w:r w:rsidR="00BD47A4" w:rsidRPr="003C42EA">
        <w:rPr>
          <w:rFonts w:ascii="Arial Narrow" w:hAnsi="Arial Narrow" w:cs="Arial"/>
          <w:b/>
          <w:sz w:val="24"/>
          <w:szCs w:val="24"/>
        </w:rPr>
        <w:t>)</w:t>
      </w:r>
    </w:p>
    <w:p w:rsidR="00157099" w:rsidRPr="003C42EA" w:rsidRDefault="00DB4A3D" w:rsidP="00187AC5">
      <w:pPr>
        <w:pStyle w:val="ListParagraph"/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id-ID"/>
        </w:rPr>
        <w:t xml:space="preserve">Kepala Bidang Anggaran </w:t>
      </w:r>
      <w:r w:rsidR="000C5372" w:rsidRPr="003C42EA">
        <w:rPr>
          <w:rFonts w:ascii="Arial Narrow" w:hAnsi="Arial Narrow" w:cs="Arial"/>
          <w:sz w:val="24"/>
          <w:szCs w:val="24"/>
          <w:lang w:val="id-ID"/>
        </w:rPr>
        <w:t xml:space="preserve">Pengelolaan Keuangan dan Aset Daerah </w:t>
      </w:r>
      <w:r w:rsidR="005061B1" w:rsidRPr="003C42EA">
        <w:rPr>
          <w:rFonts w:ascii="Arial Narrow" w:hAnsi="Arial Narrow" w:cs="Arial"/>
          <w:sz w:val="24"/>
          <w:szCs w:val="24"/>
          <w:lang w:val="id-ID"/>
        </w:rPr>
        <w:t>dalam melaksanakan tugas jabatannya berhubungan dengan :</w:t>
      </w:r>
    </w:p>
    <w:p w:rsidR="00187AC5" w:rsidRPr="007B24C3" w:rsidRDefault="00187AC5" w:rsidP="00187AC5">
      <w:pPr>
        <w:pStyle w:val="BodyText2"/>
        <w:numPr>
          <w:ilvl w:val="0"/>
          <w:numId w:val="16"/>
        </w:numPr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penyelia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kelasnya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lebih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tinggi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biro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utama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dalam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penunjang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kantor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pusat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pegawai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setara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dalam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lain;</w:t>
      </w:r>
    </w:p>
    <w:p w:rsidR="00187AC5" w:rsidRPr="007B24C3" w:rsidRDefault="00187AC5" w:rsidP="00187AC5">
      <w:pPr>
        <w:pStyle w:val="BodyText2"/>
        <w:numPr>
          <w:ilvl w:val="0"/>
          <w:numId w:val="16"/>
        </w:numPr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kelompok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kepentingan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masyarakat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memiliki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pengaruh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politik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;</w:t>
      </w:r>
    </w:p>
    <w:p w:rsidR="00187AC5" w:rsidRPr="007B24C3" w:rsidRDefault="00187AC5" w:rsidP="00187AC5">
      <w:pPr>
        <w:numPr>
          <w:ilvl w:val="0"/>
          <w:numId w:val="16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 Narrow" w:hAnsi="Arial Narrow" w:cs="Arial"/>
          <w:sz w:val="24"/>
          <w:szCs w:val="24"/>
        </w:rPr>
      </w:pPr>
      <w:r w:rsidRPr="007B24C3">
        <w:rPr>
          <w:rFonts w:ascii="Arial Narrow" w:hAnsi="Arial Narrow"/>
        </w:rPr>
        <w:tab/>
      </w:r>
      <w:proofErr w:type="spellStart"/>
      <w:r w:rsidRPr="007B24C3">
        <w:rPr>
          <w:rFonts w:ascii="Arial Narrow" w:hAnsi="Arial Narrow" w:cs="Arial"/>
          <w:sz w:val="24"/>
          <w:szCs w:val="24"/>
        </w:rPr>
        <w:t>wartawan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media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masa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besar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koran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daerah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berpengaruh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liputan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radio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televisi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setara</w:t>
      </w:r>
      <w:proofErr w:type="spellEnd"/>
      <w:r w:rsidRPr="007B24C3">
        <w:rPr>
          <w:rFonts w:ascii="Arial Narrow" w:hAnsi="Arial Narrow" w:cs="Arial"/>
          <w:sz w:val="24"/>
          <w:szCs w:val="24"/>
        </w:rPr>
        <w:t>;</w:t>
      </w:r>
    </w:p>
    <w:p w:rsidR="00187AC5" w:rsidRPr="007B24C3" w:rsidRDefault="00187AC5" w:rsidP="00187AC5">
      <w:pPr>
        <w:pStyle w:val="BodyText2"/>
        <w:numPr>
          <w:ilvl w:val="0"/>
          <w:numId w:val="16"/>
        </w:numPr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asisten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ahli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DPR;</w:t>
      </w:r>
    </w:p>
    <w:p w:rsidR="00187AC5" w:rsidRPr="00187AC5" w:rsidRDefault="00187AC5" w:rsidP="00187AC5">
      <w:pPr>
        <w:pStyle w:val="BodyText2"/>
        <w:numPr>
          <w:ilvl w:val="0"/>
          <w:numId w:val="16"/>
        </w:numPr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perusahaan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industri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berskala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besar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;</w:t>
      </w:r>
    </w:p>
    <w:p w:rsidR="00187AC5" w:rsidRPr="00187AC5" w:rsidRDefault="00187AC5" w:rsidP="00187AC5">
      <w:pPr>
        <w:pStyle w:val="BodyText2"/>
        <w:numPr>
          <w:ilvl w:val="0"/>
          <w:numId w:val="16"/>
        </w:numPr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asosiasi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perdagangan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daerah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keahlian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tingkat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nasional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kelompok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aksi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masyarakat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profesional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/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penyelia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187AC5">
        <w:rPr>
          <w:rFonts w:ascii="Arial Narrow" w:hAnsi="Arial Narrow" w:cs="Arial"/>
          <w:b w:val="0"/>
          <w:sz w:val="24"/>
          <w:szCs w:val="24"/>
          <w:lang w:val="en-US"/>
        </w:rPr>
        <w:t>pemerintah</w:t>
      </w:r>
      <w:proofErr w:type="spellEnd"/>
    </w:p>
    <w:p w:rsidR="007645CC" w:rsidRPr="003C42EA" w:rsidRDefault="007645CC" w:rsidP="00666A2A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1276" w:firstLine="0"/>
        <w:rPr>
          <w:rFonts w:ascii="Arial Narrow" w:hAnsi="Arial Narrow" w:cs="Arial"/>
          <w:b/>
          <w:sz w:val="24"/>
          <w:szCs w:val="24"/>
        </w:rPr>
      </w:pPr>
      <w:proofErr w:type="spellStart"/>
      <w:r w:rsidRPr="003C42EA">
        <w:rPr>
          <w:rFonts w:ascii="Arial Narrow" w:hAnsi="Arial Narrow" w:cs="Arial"/>
          <w:b/>
          <w:sz w:val="24"/>
          <w:szCs w:val="24"/>
        </w:rPr>
        <w:t>Tujuan</w:t>
      </w:r>
      <w:proofErr w:type="spellEnd"/>
      <w:r w:rsidRPr="003C42E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b/>
          <w:sz w:val="24"/>
          <w:szCs w:val="24"/>
        </w:rPr>
        <w:t>Hubungan</w:t>
      </w:r>
      <w:proofErr w:type="spellEnd"/>
      <w:r w:rsidRPr="003C42EA">
        <w:rPr>
          <w:rFonts w:ascii="Arial Narrow" w:hAnsi="Arial Narrow" w:cs="Arial"/>
          <w:b/>
          <w:sz w:val="24"/>
          <w:szCs w:val="24"/>
        </w:rPr>
        <w:t xml:space="preserve"> </w:t>
      </w:r>
      <w:r w:rsidR="00BD47A4" w:rsidRPr="003C42EA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3C42EA">
        <w:rPr>
          <w:rFonts w:ascii="Arial Narrow" w:hAnsi="Arial Narrow" w:cs="Arial"/>
          <w:b/>
          <w:sz w:val="24"/>
          <w:szCs w:val="24"/>
        </w:rPr>
        <w:t>.</w:t>
      </w:r>
      <w:r w:rsidR="007F29EB" w:rsidRPr="003C42EA">
        <w:rPr>
          <w:rFonts w:ascii="Arial Narrow" w:hAnsi="Arial Narrow" w:cs="Arial"/>
          <w:b/>
          <w:sz w:val="24"/>
          <w:szCs w:val="24"/>
          <w:lang w:val="id-ID"/>
        </w:rPr>
        <w:t>4B-</w:t>
      </w:r>
      <w:r w:rsidR="00187AC5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3C2213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7F29EB" w:rsidRPr="003C42EA">
        <w:rPr>
          <w:rFonts w:ascii="Arial Narrow" w:hAnsi="Arial Narrow" w:cs="Arial"/>
          <w:b/>
          <w:sz w:val="24"/>
          <w:szCs w:val="24"/>
          <w:lang w:val="id-ID"/>
        </w:rPr>
        <w:t>=</w:t>
      </w:r>
      <w:r w:rsidR="00434293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3C2213" w:rsidRPr="003C42EA">
        <w:rPr>
          <w:rFonts w:ascii="Arial Narrow" w:hAnsi="Arial Narrow" w:cs="Arial"/>
          <w:b/>
          <w:sz w:val="24"/>
          <w:szCs w:val="24"/>
          <w:lang w:val="id-ID"/>
        </w:rPr>
        <w:t>100</w:t>
      </w:r>
      <w:r w:rsidR="007F29EB" w:rsidRPr="003C42EA">
        <w:rPr>
          <w:rFonts w:ascii="Arial Narrow" w:hAnsi="Arial Narrow" w:cs="Arial"/>
          <w:b/>
          <w:sz w:val="24"/>
          <w:szCs w:val="24"/>
          <w:lang w:val="id-ID"/>
        </w:rPr>
        <w:t>)</w:t>
      </w:r>
    </w:p>
    <w:p w:rsidR="00C07FB9" w:rsidRPr="00980C84" w:rsidRDefault="001F78F7" w:rsidP="00C07FB9">
      <w:pPr>
        <w:pStyle w:val="BodyText2"/>
        <w:ind w:left="1701"/>
        <w:jc w:val="both"/>
        <w:rPr>
          <w:rFonts w:ascii="Arial Narrow" w:hAnsi="Arial Narrow" w:cs="Arial"/>
          <w:b w:val="0"/>
          <w:sz w:val="24"/>
          <w:szCs w:val="24"/>
          <w:lang w:val="id-ID"/>
        </w:rPr>
      </w:pPr>
      <w:r w:rsidRPr="003C42EA">
        <w:rPr>
          <w:rFonts w:ascii="Arial Narrow" w:eastAsia="Calibri" w:hAnsi="Arial Narrow" w:cs="Arial"/>
          <w:b w:val="0"/>
          <w:sz w:val="24"/>
          <w:szCs w:val="24"/>
        </w:rPr>
        <w:t xml:space="preserve">Tujuan hubungan </w:t>
      </w:r>
      <w:r w:rsidRPr="003C42EA">
        <w:rPr>
          <w:rFonts w:ascii="Arial Narrow" w:hAnsi="Arial Narrow" w:cs="Arial"/>
          <w:b w:val="0"/>
          <w:sz w:val="24"/>
          <w:szCs w:val="24"/>
          <w:lang w:val="id-ID"/>
        </w:rPr>
        <w:t xml:space="preserve">yang dilakukan oleh </w:t>
      </w:r>
      <w:r w:rsidR="00CB7A5C" w:rsidRPr="003C42EA">
        <w:rPr>
          <w:rFonts w:ascii="Arial Narrow" w:hAnsi="Arial Narrow" w:cs="Arial"/>
          <w:b w:val="0"/>
          <w:sz w:val="24"/>
          <w:szCs w:val="24"/>
          <w:lang w:val="id-ID"/>
        </w:rPr>
        <w:t>Kepala Bidang Angga</w:t>
      </w:r>
      <w:r w:rsidR="00CB7A5C" w:rsidRPr="00C07FB9">
        <w:rPr>
          <w:rFonts w:ascii="Arial Narrow" w:hAnsi="Arial Narrow" w:cs="Arial"/>
          <w:b w:val="0"/>
          <w:sz w:val="24"/>
          <w:szCs w:val="24"/>
          <w:lang w:val="id-ID"/>
        </w:rPr>
        <w:t>ran</w:t>
      </w:r>
      <w:r w:rsidR="0053229D" w:rsidRPr="00C07FB9">
        <w:rPr>
          <w:rFonts w:ascii="Arial Narrow" w:hAnsi="Arial Narrow" w:cs="Arial"/>
          <w:b w:val="0"/>
          <w:sz w:val="24"/>
          <w:szCs w:val="24"/>
          <w:lang w:val="id-ID"/>
        </w:rPr>
        <w:t xml:space="preserve"> </w:t>
      </w:r>
      <w:r w:rsidR="009306BE" w:rsidRPr="00C07FB9">
        <w:rPr>
          <w:rFonts w:ascii="Arial Narrow" w:hAnsi="Arial Narrow" w:cs="Arial"/>
          <w:b w:val="0"/>
          <w:sz w:val="24"/>
          <w:szCs w:val="24"/>
          <w:lang w:val="id-ID"/>
        </w:rPr>
        <w:t xml:space="preserve">Badan Pengelolaan Keuangan dan Aset Daerah </w:t>
      </w:r>
      <w:r w:rsidRPr="00C07FB9">
        <w:rPr>
          <w:rFonts w:ascii="Arial Narrow" w:eastAsia="Calibri" w:hAnsi="Arial Narrow" w:cs="Arial"/>
          <w:b w:val="0"/>
          <w:sz w:val="24"/>
          <w:szCs w:val="24"/>
        </w:rPr>
        <w:t>adalah</w:t>
      </w:r>
      <w:r w:rsidR="009306BE" w:rsidRPr="00C07FB9">
        <w:rPr>
          <w:rFonts w:ascii="Arial Narrow" w:hAnsi="Arial Narrow" w:cs="Arial"/>
          <w:b w:val="0"/>
          <w:sz w:val="24"/>
          <w:szCs w:val="24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membahas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pekerjaan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memberikan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lastRenderedPageBreak/>
        <w:t>menerima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pelayanan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tukar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menukar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informasi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tentang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operasi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kerja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masalah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kepegawaian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memberikan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pelatihan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nasihat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bimbingan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kepada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bawahan</w:t>
      </w:r>
      <w:proofErr w:type="spellEnd"/>
      <w:r w:rsidR="00C07FB9" w:rsidRPr="00C07FB9">
        <w:rPr>
          <w:rFonts w:ascii="Arial Narrow" w:hAnsi="Arial Narrow" w:cs="Arial"/>
          <w:b w:val="0"/>
          <w:sz w:val="24"/>
          <w:szCs w:val="24"/>
          <w:lang w:val="en-US"/>
        </w:rPr>
        <w:t>.</w:t>
      </w:r>
    </w:p>
    <w:p w:rsidR="00662C14" w:rsidRPr="003C42EA" w:rsidRDefault="007645CC" w:rsidP="00666A2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t xml:space="preserve">FAKTOR 5: KESULITAN DALAM PENGARAHAN PEKERJAAN </w:t>
      </w:r>
      <w:r w:rsidR="00BD47A4" w:rsidRPr="003C42EA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3C42EA">
        <w:rPr>
          <w:rFonts w:ascii="Arial Narrow" w:hAnsi="Arial Narrow" w:cs="Arial"/>
          <w:b/>
          <w:sz w:val="24"/>
          <w:szCs w:val="24"/>
        </w:rPr>
        <w:t xml:space="preserve">. </w:t>
      </w:r>
      <w:r w:rsidR="00645288" w:rsidRPr="003C42EA">
        <w:rPr>
          <w:rFonts w:ascii="Arial Narrow" w:hAnsi="Arial Narrow" w:cs="Arial"/>
          <w:b/>
          <w:sz w:val="24"/>
          <w:szCs w:val="24"/>
          <w:lang w:val="id-ID"/>
        </w:rPr>
        <w:t>5-</w:t>
      </w:r>
      <w:r w:rsidR="00C07FB9">
        <w:rPr>
          <w:rFonts w:ascii="Arial Narrow" w:hAnsi="Arial Narrow" w:cs="Arial"/>
          <w:b/>
          <w:sz w:val="24"/>
          <w:szCs w:val="24"/>
          <w:lang w:val="id-ID"/>
        </w:rPr>
        <w:t>3</w:t>
      </w:r>
      <w:r w:rsidR="00BD47A4" w:rsidRPr="003C42EA">
        <w:rPr>
          <w:rFonts w:ascii="Arial Narrow" w:hAnsi="Arial Narrow" w:cs="Arial"/>
          <w:b/>
          <w:sz w:val="24"/>
          <w:szCs w:val="24"/>
        </w:rPr>
        <w:t>=</w:t>
      </w:r>
      <w:r w:rsidR="00645288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4E3235" w:rsidRPr="003C42EA">
        <w:rPr>
          <w:rFonts w:ascii="Arial Narrow" w:hAnsi="Arial Narrow" w:cs="Arial"/>
          <w:b/>
          <w:sz w:val="24"/>
          <w:szCs w:val="24"/>
          <w:lang w:val="id-ID"/>
        </w:rPr>
        <w:t>505</w:t>
      </w:r>
      <w:r w:rsidR="00645288" w:rsidRPr="003C42EA">
        <w:rPr>
          <w:rFonts w:ascii="Arial Narrow" w:hAnsi="Arial Narrow" w:cs="Arial"/>
          <w:b/>
          <w:sz w:val="24"/>
          <w:szCs w:val="24"/>
          <w:lang w:val="id-ID"/>
        </w:rPr>
        <w:t>)</w:t>
      </w:r>
    </w:p>
    <w:p w:rsidR="0041732D" w:rsidRPr="00980C84" w:rsidRDefault="00DB4A3D" w:rsidP="00980C84">
      <w:pPr>
        <w:pStyle w:val="ListParagraph"/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id-ID"/>
        </w:rPr>
        <w:t xml:space="preserve">Kepala Bidang Anggaran </w:t>
      </w:r>
      <w:r w:rsidR="000D027E" w:rsidRPr="003C42EA">
        <w:rPr>
          <w:rFonts w:ascii="Arial Narrow" w:hAnsi="Arial Narrow" w:cs="Arial"/>
          <w:sz w:val="24"/>
          <w:szCs w:val="24"/>
          <w:lang w:val="id-ID"/>
        </w:rPr>
        <w:t>Badan Pengelolaan Keuangan dan Aset Daerah</w:t>
      </w:r>
      <w:r w:rsidR="005462C5" w:rsidRPr="003C42EA">
        <w:rPr>
          <w:rFonts w:ascii="Arial Narrow" w:hAnsi="Arial Narrow" w:cs="Arial"/>
          <w:sz w:val="24"/>
          <w:szCs w:val="24"/>
          <w:lang w:val="id-ID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mempunyai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tingkat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kesulitan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dalam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mengarahkan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pekerjaan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dasar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r w:rsidR="00BD47A4" w:rsidRPr="003C42EA">
        <w:rPr>
          <w:rFonts w:ascii="Arial Narrow" w:hAnsi="Arial Narrow" w:cs="Arial"/>
          <w:sz w:val="24"/>
          <w:szCs w:val="24"/>
          <w:lang w:val="id-ID"/>
        </w:rPr>
        <w:t xml:space="preserve">yang dilakukan oleh </w:t>
      </w:r>
      <w:r w:rsidR="00C07FB9">
        <w:rPr>
          <w:rFonts w:ascii="Arial Narrow" w:hAnsi="Arial Narrow" w:cs="Arial"/>
          <w:sz w:val="24"/>
          <w:szCs w:val="24"/>
          <w:lang w:val="id-ID"/>
        </w:rPr>
        <w:t>Staf</w:t>
      </w:r>
      <w:r w:rsidR="005462C5" w:rsidRPr="003C42EA">
        <w:rPr>
          <w:rFonts w:ascii="Arial Narrow" w:hAnsi="Arial Narrow" w:cs="Arial"/>
          <w:sz w:val="24"/>
          <w:szCs w:val="24"/>
          <w:lang w:val="id-ID"/>
        </w:rPr>
        <w:t xml:space="preserve"> </w:t>
      </w:r>
      <w:r w:rsidR="007B4EED" w:rsidRPr="003C42EA">
        <w:rPr>
          <w:rFonts w:ascii="Arial Narrow" w:hAnsi="Arial Narrow" w:cs="Arial"/>
          <w:sz w:val="24"/>
          <w:szCs w:val="24"/>
        </w:rPr>
        <w:t>(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Kelas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r w:rsidR="00C07FB9">
        <w:rPr>
          <w:rFonts w:ascii="Arial Narrow" w:hAnsi="Arial Narrow" w:cs="Arial"/>
          <w:sz w:val="24"/>
          <w:szCs w:val="24"/>
          <w:lang w:val="id-ID"/>
        </w:rPr>
        <w:t>7</w:t>
      </w:r>
      <w:r w:rsidR="004E3235" w:rsidRPr="003C42EA">
        <w:rPr>
          <w:rFonts w:ascii="Arial Narrow" w:hAnsi="Arial Narrow" w:cs="Arial"/>
          <w:sz w:val="24"/>
          <w:szCs w:val="24"/>
          <w:lang w:val="id-ID"/>
        </w:rPr>
        <w:t xml:space="preserve"> atau </w:t>
      </w:r>
      <w:r w:rsidR="00C07FB9">
        <w:rPr>
          <w:rFonts w:ascii="Arial Narrow" w:hAnsi="Arial Narrow" w:cs="Arial"/>
          <w:sz w:val="24"/>
          <w:szCs w:val="24"/>
          <w:lang w:val="id-ID"/>
        </w:rPr>
        <w:t>8</w:t>
      </w:r>
      <w:r w:rsidR="000E7099" w:rsidRPr="003C42EA">
        <w:rPr>
          <w:rFonts w:ascii="Arial Narrow" w:hAnsi="Arial Narrow" w:cs="Arial"/>
          <w:sz w:val="24"/>
          <w:szCs w:val="24"/>
          <w:lang w:val="id-ID"/>
        </w:rPr>
        <w:t xml:space="preserve"> atau yang setara</w:t>
      </w:r>
      <w:r w:rsidR="003653E9" w:rsidRPr="003C42EA">
        <w:rPr>
          <w:rFonts w:ascii="Arial Narrow" w:hAnsi="Arial Narrow" w:cs="Arial"/>
          <w:sz w:val="24"/>
          <w:szCs w:val="24"/>
          <w:lang w:val="id-ID"/>
        </w:rPr>
        <w:t>)</w:t>
      </w:r>
    </w:p>
    <w:p w:rsidR="007645CC" w:rsidRPr="003C42EA" w:rsidRDefault="007645CC" w:rsidP="00666A2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C42EA">
        <w:rPr>
          <w:rFonts w:ascii="Arial Narrow" w:hAnsi="Arial Narrow" w:cs="Arial"/>
          <w:b/>
          <w:sz w:val="24"/>
          <w:szCs w:val="24"/>
        </w:rPr>
        <w:t xml:space="preserve">FAKTOR 6: KONDISI LAIN </w:t>
      </w:r>
      <w:r w:rsidR="00BD47A4" w:rsidRPr="003C42EA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3C42EA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3C42EA">
        <w:rPr>
          <w:rFonts w:ascii="Arial Narrow" w:hAnsi="Arial Narrow" w:cs="Arial"/>
          <w:b/>
          <w:sz w:val="24"/>
          <w:szCs w:val="24"/>
        </w:rPr>
        <w:t xml:space="preserve">. </w:t>
      </w:r>
      <w:r w:rsidR="00D02C64" w:rsidRPr="003C42EA">
        <w:rPr>
          <w:rFonts w:ascii="Arial Narrow" w:hAnsi="Arial Narrow" w:cs="Arial"/>
          <w:b/>
          <w:sz w:val="24"/>
          <w:szCs w:val="24"/>
          <w:lang w:val="id-ID"/>
        </w:rPr>
        <w:t>6-</w:t>
      </w:r>
      <w:r w:rsidR="004E3235" w:rsidRPr="003C42EA">
        <w:rPr>
          <w:rFonts w:ascii="Arial Narrow" w:hAnsi="Arial Narrow" w:cs="Arial"/>
          <w:b/>
          <w:sz w:val="24"/>
          <w:szCs w:val="24"/>
          <w:lang w:val="id-ID"/>
        </w:rPr>
        <w:t>2</w:t>
      </w:r>
      <w:r w:rsidR="00D02C64" w:rsidRPr="003C42EA">
        <w:rPr>
          <w:rFonts w:ascii="Arial Narrow" w:hAnsi="Arial Narrow" w:cs="Arial"/>
          <w:b/>
          <w:sz w:val="24"/>
          <w:szCs w:val="24"/>
          <w:lang w:val="id-ID"/>
        </w:rPr>
        <w:t>=</w:t>
      </w:r>
      <w:r w:rsidR="004119C5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4E3235" w:rsidRPr="003C42EA">
        <w:rPr>
          <w:rFonts w:ascii="Arial Narrow" w:hAnsi="Arial Narrow" w:cs="Arial"/>
          <w:b/>
          <w:sz w:val="24"/>
          <w:szCs w:val="24"/>
          <w:lang w:val="id-ID"/>
        </w:rPr>
        <w:t>5</w:t>
      </w:r>
      <w:r w:rsidR="002230DF" w:rsidRPr="003C42EA">
        <w:rPr>
          <w:rFonts w:ascii="Arial Narrow" w:hAnsi="Arial Narrow" w:cs="Arial"/>
          <w:b/>
          <w:sz w:val="24"/>
          <w:szCs w:val="24"/>
          <w:lang w:val="id-ID"/>
        </w:rPr>
        <w:t>75</w:t>
      </w:r>
      <w:r w:rsidR="00BD47A4" w:rsidRPr="003C42EA">
        <w:rPr>
          <w:rFonts w:ascii="Arial Narrow" w:hAnsi="Arial Narrow" w:cs="Arial"/>
          <w:b/>
          <w:sz w:val="24"/>
          <w:szCs w:val="24"/>
        </w:rPr>
        <w:t>)</w:t>
      </w:r>
    </w:p>
    <w:p w:rsidR="00873F5A" w:rsidRPr="00980C84" w:rsidRDefault="00DB4A3D" w:rsidP="00980C84">
      <w:pPr>
        <w:pStyle w:val="ListParagraph"/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id-ID"/>
        </w:rPr>
        <w:t xml:space="preserve">Kepala Bidang Anggaran </w:t>
      </w:r>
      <w:r w:rsidR="000E7099" w:rsidRPr="003C42EA">
        <w:rPr>
          <w:rFonts w:ascii="Arial Narrow" w:hAnsi="Arial Narrow" w:cs="Arial"/>
          <w:sz w:val="24"/>
          <w:szCs w:val="24"/>
          <w:lang w:val="id-ID"/>
        </w:rPr>
        <w:t>Badan Pengelolaan Keuangan dan Aset Daerah</w:t>
      </w:r>
      <w:r w:rsidR="003653E9" w:rsidRPr="003C42EA">
        <w:rPr>
          <w:rFonts w:ascii="Arial Narrow" w:hAnsi="Arial Narrow" w:cs="Arial"/>
          <w:sz w:val="24"/>
          <w:szCs w:val="24"/>
          <w:lang w:val="id-ID"/>
        </w:rPr>
        <w:t xml:space="preserve"> </w:t>
      </w:r>
      <w:proofErr w:type="spellStart"/>
      <w:r w:rsidR="007645CC" w:rsidRPr="003C42EA">
        <w:rPr>
          <w:rFonts w:ascii="Arial Narrow" w:hAnsi="Arial Narrow" w:cs="Arial"/>
          <w:sz w:val="24"/>
          <w:szCs w:val="24"/>
        </w:rPr>
        <w:t>mengarahkan</w:t>
      </w:r>
      <w:proofErr w:type="spellEnd"/>
      <w:r w:rsidR="007645CC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D6075" w:rsidRPr="003C42EA">
        <w:rPr>
          <w:rFonts w:ascii="Arial Narrow" w:hAnsi="Arial Narrow" w:cs="Arial"/>
          <w:sz w:val="24"/>
          <w:szCs w:val="24"/>
        </w:rPr>
        <w:t>pekerjaan</w:t>
      </w:r>
      <w:proofErr w:type="spellEnd"/>
      <w:r w:rsidR="00863B61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3C42EA">
        <w:rPr>
          <w:rFonts w:ascii="Arial Narrow" w:hAnsi="Arial Narrow" w:cs="Arial"/>
          <w:sz w:val="24"/>
          <w:szCs w:val="24"/>
        </w:rPr>
        <w:t>penyelia</w:t>
      </w:r>
      <w:proofErr w:type="spellEnd"/>
      <w:r w:rsidR="005D6075" w:rsidRPr="003C42EA">
        <w:rPr>
          <w:rFonts w:ascii="Arial Narrow" w:hAnsi="Arial Narrow" w:cs="Arial"/>
          <w:sz w:val="24"/>
          <w:szCs w:val="24"/>
        </w:rPr>
        <w:t xml:space="preserve"> </w:t>
      </w:r>
      <w:r w:rsidR="00863B61" w:rsidRPr="003C42EA">
        <w:rPr>
          <w:rFonts w:ascii="Arial Narrow" w:hAnsi="Arial Narrow" w:cs="Arial"/>
          <w:sz w:val="24"/>
          <w:szCs w:val="24"/>
        </w:rPr>
        <w:t xml:space="preserve">yang </w:t>
      </w:r>
      <w:proofErr w:type="spellStart"/>
      <w:r w:rsidR="00863B61" w:rsidRPr="003C42EA">
        <w:rPr>
          <w:rFonts w:ascii="Arial Narrow" w:hAnsi="Arial Narrow" w:cs="Arial"/>
          <w:sz w:val="24"/>
          <w:szCs w:val="24"/>
        </w:rPr>
        <w:t>berada</w:t>
      </w:r>
      <w:proofErr w:type="spellEnd"/>
      <w:r w:rsidR="00863B61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3C42EA">
        <w:rPr>
          <w:rFonts w:ascii="Arial Narrow" w:hAnsi="Arial Narrow" w:cs="Arial"/>
          <w:sz w:val="24"/>
          <w:szCs w:val="24"/>
        </w:rPr>
        <w:t>dibawahnya</w:t>
      </w:r>
      <w:proofErr w:type="spellEnd"/>
      <w:r w:rsidR="00863B61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3C42EA">
        <w:rPr>
          <w:rFonts w:ascii="Arial Narrow" w:hAnsi="Arial Narrow" w:cs="Arial"/>
          <w:sz w:val="24"/>
          <w:szCs w:val="24"/>
        </w:rPr>
        <w:t>yaitu</w:t>
      </w:r>
      <w:proofErr w:type="spellEnd"/>
      <w:r w:rsidR="00863B61" w:rsidRPr="003C42E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3C42EA">
        <w:rPr>
          <w:rFonts w:ascii="Arial Narrow" w:hAnsi="Arial Narrow" w:cs="Arial"/>
          <w:sz w:val="24"/>
          <w:szCs w:val="24"/>
        </w:rPr>
        <w:t>dengan</w:t>
      </w:r>
      <w:proofErr w:type="spellEnd"/>
      <w:r w:rsidR="005D6075" w:rsidRPr="003C42EA">
        <w:rPr>
          <w:rFonts w:ascii="Arial Narrow" w:hAnsi="Arial Narrow" w:cs="Arial"/>
          <w:sz w:val="24"/>
          <w:szCs w:val="24"/>
        </w:rPr>
        <w:t xml:space="preserve"> </w:t>
      </w:r>
      <w:r w:rsidRPr="003C42EA">
        <w:rPr>
          <w:rFonts w:ascii="Arial Narrow" w:hAnsi="Arial Narrow" w:cs="Arial"/>
          <w:sz w:val="24"/>
          <w:szCs w:val="24"/>
          <w:lang w:val="id-ID"/>
        </w:rPr>
        <w:t>Kepala Sub Bidang</w:t>
      </w:r>
      <w:r w:rsidR="003653E9" w:rsidRPr="003C42EA">
        <w:rPr>
          <w:rFonts w:ascii="Arial Narrow" w:hAnsi="Arial Narrow" w:cs="Arial"/>
          <w:sz w:val="24"/>
          <w:szCs w:val="24"/>
          <w:lang w:val="id-ID"/>
        </w:rPr>
        <w:t xml:space="preserve"> </w:t>
      </w:r>
      <w:r w:rsidR="002230DF" w:rsidRPr="003C42EA">
        <w:rPr>
          <w:rFonts w:ascii="Arial Narrow" w:hAnsi="Arial Narrow" w:cs="Arial"/>
          <w:sz w:val="24"/>
          <w:szCs w:val="24"/>
        </w:rPr>
        <w:t>(</w:t>
      </w:r>
      <w:proofErr w:type="spellStart"/>
      <w:r w:rsidR="002230DF" w:rsidRPr="003C42EA">
        <w:rPr>
          <w:rFonts w:ascii="Arial Narrow" w:hAnsi="Arial Narrow" w:cs="Arial"/>
          <w:sz w:val="24"/>
          <w:szCs w:val="24"/>
        </w:rPr>
        <w:t>Kelas</w:t>
      </w:r>
      <w:proofErr w:type="spellEnd"/>
      <w:r w:rsidR="004E3235" w:rsidRPr="003C42EA">
        <w:rPr>
          <w:rFonts w:ascii="Arial Narrow" w:hAnsi="Arial Narrow" w:cs="Arial"/>
          <w:sz w:val="24"/>
          <w:szCs w:val="24"/>
          <w:lang w:val="id-ID"/>
        </w:rPr>
        <w:t xml:space="preserve"> 9 atau 10</w:t>
      </w:r>
      <w:r w:rsidR="0043694C" w:rsidRPr="003C42EA">
        <w:rPr>
          <w:rFonts w:ascii="Arial Narrow" w:hAnsi="Arial Narrow" w:cs="Arial"/>
          <w:sz w:val="24"/>
          <w:szCs w:val="24"/>
          <w:lang w:val="id-ID"/>
        </w:rPr>
        <w:t xml:space="preserve"> atau yang setara</w:t>
      </w:r>
      <w:r w:rsidR="003653E9" w:rsidRPr="003C42EA">
        <w:rPr>
          <w:rFonts w:ascii="Arial Narrow" w:hAnsi="Arial Narrow" w:cs="Arial"/>
          <w:sz w:val="24"/>
          <w:szCs w:val="24"/>
          <w:lang w:val="id-ID"/>
        </w:rPr>
        <w:t>)</w:t>
      </w:r>
    </w:p>
    <w:p w:rsidR="00873F5A" w:rsidRPr="003C42EA" w:rsidRDefault="00873F5A" w:rsidP="00666A2A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3C42EA">
        <w:rPr>
          <w:rFonts w:ascii="Arial Narrow" w:eastAsia="Calibri" w:hAnsi="Arial Narrow" w:cs="Arial"/>
          <w:b/>
          <w:sz w:val="24"/>
          <w:szCs w:val="24"/>
        </w:rPr>
        <w:t>SYARAT JABATAN TERTENTU</w:t>
      </w:r>
    </w:p>
    <w:p w:rsidR="00873F5A" w:rsidRPr="003C42EA" w:rsidRDefault="00873F5A" w:rsidP="00666A2A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</w:rPr>
      </w:pPr>
      <w:r w:rsidRPr="003C42EA">
        <w:rPr>
          <w:rFonts w:ascii="Arial Narrow" w:hAnsi="Arial Narrow" w:cs="Arial"/>
          <w:i/>
          <w:sz w:val="24"/>
          <w:szCs w:val="24"/>
        </w:rPr>
        <w:t>(</w:t>
      </w:r>
      <w:proofErr w:type="spellStart"/>
      <w:proofErr w:type="gramStart"/>
      <w:r w:rsidRPr="003C42EA">
        <w:rPr>
          <w:rFonts w:ascii="Arial Narrow" w:hAnsi="Arial Narrow" w:cs="Arial"/>
          <w:i/>
          <w:sz w:val="24"/>
          <w:szCs w:val="24"/>
        </w:rPr>
        <w:t>tidak</w:t>
      </w:r>
      <w:proofErr w:type="spellEnd"/>
      <w:proofErr w:type="gramEnd"/>
      <w:r w:rsidRPr="003C42EA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3C42EA">
        <w:rPr>
          <w:rFonts w:ascii="Arial Narrow" w:hAnsi="Arial Narrow" w:cs="Arial"/>
          <w:i/>
          <w:sz w:val="24"/>
          <w:szCs w:val="24"/>
        </w:rPr>
        <w:t>ada</w:t>
      </w:r>
      <w:proofErr w:type="spellEnd"/>
      <w:r w:rsidRPr="003C42EA">
        <w:rPr>
          <w:rFonts w:ascii="Arial Narrow" w:hAnsi="Arial Narrow" w:cs="Arial"/>
          <w:i/>
          <w:sz w:val="24"/>
          <w:szCs w:val="24"/>
        </w:rPr>
        <w:t>)</w:t>
      </w:r>
    </w:p>
    <w:p w:rsidR="007F18F0" w:rsidRPr="003C42EA" w:rsidRDefault="007F18F0" w:rsidP="00666A2A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48515E" w:rsidRPr="003C42EA" w:rsidRDefault="0048515E" w:rsidP="00666A2A">
      <w:pPr>
        <w:spacing w:after="0" w:line="240" w:lineRule="auto"/>
        <w:ind w:left="-709"/>
        <w:jc w:val="center"/>
        <w:rPr>
          <w:rFonts w:ascii="Arial Narrow" w:hAnsi="Arial Narrow" w:cs="Arial"/>
          <w:b/>
          <w:sz w:val="24"/>
          <w:szCs w:val="24"/>
          <w:lang w:val="es-ES"/>
        </w:rPr>
      </w:pPr>
      <w:r w:rsidRPr="003C42EA">
        <w:rPr>
          <w:rFonts w:ascii="Arial Narrow" w:hAnsi="Arial Narrow" w:cs="Arial"/>
          <w:b/>
          <w:sz w:val="24"/>
          <w:szCs w:val="24"/>
          <w:lang w:val="am-ET"/>
        </w:rPr>
        <w:t>FORMULIR HASIL EVALUASI JABATAN</w:t>
      </w:r>
      <w:r w:rsidRPr="003C42EA">
        <w:rPr>
          <w:rFonts w:ascii="Arial Narrow" w:hAnsi="Arial Narrow" w:cs="Arial"/>
          <w:b/>
          <w:sz w:val="24"/>
          <w:szCs w:val="24"/>
          <w:lang w:val="es-ES"/>
        </w:rPr>
        <w:t xml:space="preserve"> STRUKTURAL</w:t>
      </w:r>
    </w:p>
    <w:p w:rsidR="004119C5" w:rsidRPr="003C42EA" w:rsidRDefault="0048515E" w:rsidP="00666A2A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am-ET"/>
        </w:rPr>
        <w:t>Nama Jabatan</w:t>
      </w:r>
      <w:r w:rsidRPr="003C42EA">
        <w:rPr>
          <w:rFonts w:ascii="Arial Narrow" w:hAnsi="Arial Narrow" w:cs="Arial"/>
          <w:sz w:val="24"/>
          <w:szCs w:val="24"/>
          <w:lang w:val="es-ES"/>
        </w:rPr>
        <w:tab/>
        <w:t>:</w:t>
      </w:r>
      <w:r w:rsidRPr="003C42EA">
        <w:rPr>
          <w:rFonts w:ascii="Arial Narrow" w:hAnsi="Arial Narrow" w:cs="Arial"/>
          <w:sz w:val="24"/>
          <w:szCs w:val="24"/>
          <w:lang w:val="es-ES"/>
        </w:rPr>
        <w:tab/>
      </w:r>
      <w:r w:rsidR="00C42F2F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Kepala Bidang Anggaran </w:t>
      </w:r>
      <w:r w:rsidR="00BB2014" w:rsidRPr="003C42EA">
        <w:rPr>
          <w:rFonts w:ascii="Arial Narrow" w:hAnsi="Arial Narrow" w:cs="Arial"/>
          <w:b/>
          <w:sz w:val="24"/>
          <w:szCs w:val="24"/>
          <w:lang w:val="id-ID"/>
        </w:rPr>
        <w:t>BPKAD</w:t>
      </w:r>
    </w:p>
    <w:p w:rsidR="00BD47A4" w:rsidRPr="003C42EA" w:rsidRDefault="007F18F0" w:rsidP="00666A2A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id-ID"/>
        </w:rPr>
        <w:t>Unit Kerja</w:t>
      </w:r>
      <w:r w:rsidR="0048515E" w:rsidRPr="003C42EA">
        <w:rPr>
          <w:rFonts w:ascii="Arial Narrow" w:hAnsi="Arial Narrow" w:cs="Arial"/>
          <w:sz w:val="24"/>
          <w:szCs w:val="24"/>
          <w:lang w:val="am-ET"/>
        </w:rPr>
        <w:t xml:space="preserve">  </w:t>
      </w:r>
      <w:r w:rsidR="0048515E" w:rsidRPr="003C42EA">
        <w:rPr>
          <w:rFonts w:ascii="Arial Narrow" w:hAnsi="Arial Narrow" w:cs="Arial"/>
          <w:sz w:val="24"/>
          <w:szCs w:val="24"/>
          <w:lang w:val="es-ES"/>
        </w:rPr>
        <w:tab/>
        <w:t>:</w:t>
      </w:r>
      <w:r w:rsidR="0048515E" w:rsidRPr="003C42EA">
        <w:rPr>
          <w:rFonts w:ascii="Arial Narrow" w:hAnsi="Arial Narrow" w:cs="Arial"/>
          <w:sz w:val="24"/>
          <w:szCs w:val="24"/>
          <w:lang w:val="es-ES"/>
        </w:rPr>
        <w:tab/>
      </w:r>
      <w:r w:rsidR="00BB2014" w:rsidRPr="003C42EA">
        <w:rPr>
          <w:rFonts w:ascii="Arial Narrow" w:hAnsi="Arial Narrow" w:cs="Arial"/>
          <w:b/>
          <w:sz w:val="24"/>
          <w:szCs w:val="24"/>
          <w:lang w:val="id-ID"/>
        </w:rPr>
        <w:t>BPKAD</w:t>
      </w:r>
    </w:p>
    <w:p w:rsidR="0048515E" w:rsidRDefault="0048515E" w:rsidP="00666A2A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3C42EA">
        <w:rPr>
          <w:rFonts w:ascii="Arial Narrow" w:hAnsi="Arial Narrow" w:cs="Arial"/>
          <w:sz w:val="24"/>
          <w:szCs w:val="24"/>
          <w:lang w:val="am-ET"/>
        </w:rPr>
        <w:t>Instansi</w:t>
      </w:r>
      <w:r w:rsidRPr="003C42EA">
        <w:rPr>
          <w:rFonts w:ascii="Arial Narrow" w:hAnsi="Arial Narrow" w:cs="Arial"/>
          <w:sz w:val="24"/>
          <w:szCs w:val="24"/>
          <w:lang w:val="es-ES"/>
        </w:rPr>
        <w:tab/>
        <w:t xml:space="preserve">:     </w:t>
      </w:r>
      <w:r w:rsidR="00BB2014" w:rsidRPr="003C42EA">
        <w:rPr>
          <w:rFonts w:ascii="Arial Narrow" w:hAnsi="Arial Narrow" w:cs="Arial"/>
          <w:b/>
          <w:sz w:val="24"/>
          <w:szCs w:val="24"/>
          <w:lang w:val="id-ID"/>
        </w:rPr>
        <w:t xml:space="preserve"> Pemerintah Kota Bandar Lampung</w:t>
      </w:r>
    </w:p>
    <w:tbl>
      <w:tblPr>
        <w:tblpPr w:leftFromText="180" w:rightFromText="180" w:vertAnchor="text" w:horzAnchor="margin" w:tblpY="48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060"/>
        <w:gridCol w:w="1440"/>
        <w:gridCol w:w="2070"/>
        <w:gridCol w:w="2314"/>
      </w:tblGrid>
      <w:tr w:rsidR="00535025" w:rsidRPr="00885D26" w:rsidTr="00B74F6C">
        <w:tc>
          <w:tcPr>
            <w:tcW w:w="558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306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Faktor Evaluasi</w:t>
            </w:r>
          </w:p>
        </w:tc>
        <w:tc>
          <w:tcPr>
            <w:tcW w:w="144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Nilai yang diberikan</w:t>
            </w:r>
          </w:p>
        </w:tc>
        <w:tc>
          <w:tcPr>
            <w:tcW w:w="207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Standar Jabatan Struktual Yang Digunakan </w:t>
            </w:r>
          </w:p>
        </w:tc>
        <w:tc>
          <w:tcPr>
            <w:tcW w:w="2314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Keterangan</w:t>
            </w:r>
          </w:p>
        </w:tc>
      </w:tr>
      <w:tr w:rsidR="00535025" w:rsidRPr="00885D26" w:rsidTr="00B74F6C">
        <w:trPr>
          <w:trHeight w:val="576"/>
        </w:trPr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1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Cs/>
                <w:sz w:val="24"/>
                <w:szCs w:val="24"/>
                <w:lang w:val="sv-SE"/>
              </w:rPr>
              <w:t xml:space="preserve">Faktor 1: </w:t>
            </w:r>
            <w:r w:rsidRPr="00885D26">
              <w:rPr>
                <w:rFonts w:ascii="Arial Narrow" w:hAnsi="Arial Narrow" w:cs="Arial"/>
                <w:sz w:val="24"/>
                <w:szCs w:val="24"/>
                <w:lang w:val="sv-SE"/>
              </w:rPr>
              <w:t xml:space="preserve">Ruang Lingkup dan Dampak Program </w:t>
            </w:r>
          </w:p>
        </w:tc>
        <w:tc>
          <w:tcPr>
            <w:tcW w:w="1440" w:type="dxa"/>
          </w:tcPr>
          <w:p w:rsidR="00535025" w:rsidRPr="00885D26" w:rsidRDefault="00C411F7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175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1-</w:t>
            </w:r>
            <w:r w:rsidR="00C411F7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1</w:t>
            </w:r>
          </w:p>
        </w:tc>
      </w:tr>
      <w:tr w:rsidR="00535025" w:rsidRPr="00885D26" w:rsidTr="00B74F6C">
        <w:trPr>
          <w:trHeight w:val="576"/>
        </w:trPr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2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2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Pengaturan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440" w:type="dxa"/>
          </w:tcPr>
          <w:p w:rsidR="00535025" w:rsidRPr="00885D26" w:rsidRDefault="00C411F7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100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2-</w:t>
            </w:r>
            <w:r w:rsidR="00C411F7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1</w:t>
            </w:r>
          </w:p>
        </w:tc>
      </w:tr>
      <w:tr w:rsidR="00535025" w:rsidRPr="00885D26" w:rsidTr="00B74F6C">
        <w:trPr>
          <w:trHeight w:val="576"/>
        </w:trPr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3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3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Wewenang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Penyeliaan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dan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Manajerial</w:t>
            </w:r>
            <w:proofErr w:type="spellEnd"/>
          </w:p>
        </w:tc>
        <w:tc>
          <w:tcPr>
            <w:tcW w:w="1440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775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3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 xml:space="preserve">-2. </w:t>
            </w:r>
          </w:p>
        </w:tc>
      </w:tr>
      <w:tr w:rsidR="00535025" w:rsidRPr="00885D26" w:rsidTr="00B74F6C"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4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4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Personal</w:t>
            </w:r>
          </w:p>
          <w:p w:rsidR="00535025" w:rsidRPr="00885D26" w:rsidRDefault="00535025" w:rsidP="00666A2A">
            <w:pPr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Sifat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</w:p>
          <w:p w:rsidR="00535025" w:rsidRPr="00885D26" w:rsidRDefault="00535025" w:rsidP="00666A2A">
            <w:pPr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>Tujuan</w:t>
            </w:r>
            <w:proofErr w:type="spellEnd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</w:p>
        </w:tc>
        <w:tc>
          <w:tcPr>
            <w:tcW w:w="1440" w:type="dxa"/>
          </w:tcPr>
          <w:p w:rsidR="00535025" w:rsidRPr="00885D26" w:rsidRDefault="00535025" w:rsidP="00666A2A">
            <w:pPr>
              <w:spacing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535025" w:rsidRPr="00885D26" w:rsidRDefault="00C411F7" w:rsidP="00666A2A">
            <w:pPr>
              <w:spacing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75</w:t>
            </w:r>
          </w:p>
          <w:p w:rsidR="00535025" w:rsidRPr="00885D26" w:rsidRDefault="00C411F7" w:rsidP="00666A2A">
            <w:pPr>
              <w:spacing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30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254DCD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 xml:space="preserve"> 4A</w:t>
            </w:r>
            <w:r w:rsidR="00C411F7">
              <w:rPr>
                <w:rFonts w:ascii="Arial Narrow" w:hAnsi="Arial Narrow" w:cs="Arial"/>
                <w:i/>
                <w:sz w:val="24"/>
                <w:szCs w:val="24"/>
                <w:lang w:val="id-ID"/>
              </w:rPr>
              <w:t>-3</w:t>
            </w:r>
            <w:r w:rsidRPr="00885D26">
              <w:rPr>
                <w:rFonts w:ascii="Arial Narrow" w:hAnsi="Arial Narrow" w:cs="Arial"/>
                <w:i/>
                <w:sz w:val="24"/>
                <w:szCs w:val="24"/>
                <w:lang w:val="id-ID"/>
              </w:rPr>
              <w:t xml:space="preserve"> </w:t>
            </w:r>
          </w:p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4B</w:t>
            </w:r>
            <w:r w:rsidR="00C411F7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-1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.</w:t>
            </w:r>
          </w:p>
        </w:tc>
      </w:tr>
      <w:tr w:rsidR="00535025" w:rsidRPr="00885D26" w:rsidTr="00B74F6C">
        <w:trPr>
          <w:trHeight w:val="695"/>
        </w:trPr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5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Cs/>
                <w:sz w:val="24"/>
                <w:szCs w:val="24"/>
                <w:lang w:val="sv-SE"/>
              </w:rPr>
              <w:t>Faktor 5: Kesulitan Dalam Pengarahan Pekerjaan</w:t>
            </w:r>
          </w:p>
        </w:tc>
        <w:tc>
          <w:tcPr>
            <w:tcW w:w="1440" w:type="dxa"/>
          </w:tcPr>
          <w:p w:rsidR="00535025" w:rsidRPr="00885D26" w:rsidRDefault="00C411F7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340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5</w:t>
            </w:r>
            <w:r w:rsidR="00C411F7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-3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 xml:space="preserve"> </w:t>
            </w:r>
          </w:p>
        </w:tc>
      </w:tr>
      <w:tr w:rsidR="00535025" w:rsidRPr="00885D26" w:rsidTr="00254DCD">
        <w:trPr>
          <w:trHeight w:val="392"/>
        </w:trPr>
        <w:tc>
          <w:tcPr>
            <w:tcW w:w="558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6</w:t>
            </w:r>
          </w:p>
        </w:tc>
        <w:tc>
          <w:tcPr>
            <w:tcW w:w="3060" w:type="dxa"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6 : </w:t>
            </w: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Kondisi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Lain</w:t>
            </w:r>
          </w:p>
        </w:tc>
        <w:tc>
          <w:tcPr>
            <w:tcW w:w="1440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575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6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-2</w:t>
            </w:r>
          </w:p>
        </w:tc>
      </w:tr>
      <w:tr w:rsidR="00535025" w:rsidRPr="00885D26" w:rsidTr="00B74F6C">
        <w:trPr>
          <w:cantSplit/>
          <w:trHeight w:val="1110"/>
        </w:trPr>
        <w:tc>
          <w:tcPr>
            <w:tcW w:w="558" w:type="dxa"/>
            <w:vMerge w:val="restart"/>
          </w:tcPr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K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E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S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I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M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P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U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L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A</w:t>
            </w:r>
          </w:p>
          <w:p w:rsidR="00535025" w:rsidRPr="00980C84" w:rsidRDefault="00535025" w:rsidP="00666A2A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980C84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306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Total Nilai</w:t>
            </w:r>
          </w:p>
        </w:tc>
        <w:tc>
          <w:tcPr>
            <w:tcW w:w="1440" w:type="dxa"/>
            <w:vAlign w:val="center"/>
          </w:tcPr>
          <w:p w:rsidR="00535025" w:rsidRPr="00885D26" w:rsidRDefault="00DC3FCF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2070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2314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</w:tr>
      <w:tr w:rsidR="00535025" w:rsidRPr="00885D26" w:rsidTr="00B74F6C">
        <w:trPr>
          <w:cantSplit/>
        </w:trPr>
        <w:tc>
          <w:tcPr>
            <w:tcW w:w="558" w:type="dxa"/>
            <w:vMerge/>
          </w:tcPr>
          <w:p w:rsidR="00535025" w:rsidRPr="00885D26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Kelas Jabatan</w:t>
            </w:r>
          </w:p>
        </w:tc>
        <w:tc>
          <w:tcPr>
            <w:tcW w:w="1440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1</w:t>
            </w:r>
            <w:r w:rsidR="00DC3FCF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2070" w:type="dxa"/>
          </w:tcPr>
          <w:p w:rsidR="00535025" w:rsidRPr="00885D26" w:rsidRDefault="00535025" w:rsidP="00666A2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2314" w:type="dxa"/>
            <w:vAlign w:val="center"/>
          </w:tcPr>
          <w:p w:rsidR="00535025" w:rsidRPr="00885D26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(</w:t>
            </w:r>
            <w:r w:rsidR="00DC3FCF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1.855-2.100</w:t>
            </w: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)</w:t>
            </w:r>
          </w:p>
        </w:tc>
      </w:tr>
    </w:tbl>
    <w:p w:rsidR="0048515E" w:rsidRPr="003C42EA" w:rsidRDefault="00BE197E" w:rsidP="00666A2A">
      <w:pPr>
        <w:pStyle w:val="Heading2"/>
        <w:rPr>
          <w:rFonts w:ascii="Arial Narrow" w:hAnsi="Arial Narrow" w:cs="Arial"/>
          <w:sz w:val="24"/>
          <w:szCs w:val="24"/>
        </w:rPr>
      </w:pPr>
      <w:r w:rsidRPr="003C42EA">
        <w:rPr>
          <w:rFonts w:ascii="Arial Narrow" w:hAnsi="Arial Narrow" w:cs="Arial"/>
          <w:sz w:val="24"/>
          <w:szCs w:val="24"/>
          <w:lang w:val="en-US"/>
        </w:rPr>
        <w:t>T</w:t>
      </w:r>
      <w:r w:rsidR="0048515E" w:rsidRPr="003C42EA">
        <w:rPr>
          <w:rFonts w:ascii="Arial Narrow" w:hAnsi="Arial Narrow" w:cs="Arial"/>
          <w:sz w:val="24"/>
          <w:szCs w:val="24"/>
          <w:lang w:val="am-ET"/>
        </w:rPr>
        <w:t xml:space="preserve">im </w:t>
      </w:r>
      <w:proofErr w:type="spellStart"/>
      <w:r w:rsidR="0048515E" w:rsidRPr="003C42EA">
        <w:rPr>
          <w:rFonts w:ascii="Arial Narrow" w:hAnsi="Arial Narrow" w:cs="Arial"/>
          <w:sz w:val="24"/>
          <w:szCs w:val="24"/>
          <w:lang w:val="en-US"/>
        </w:rPr>
        <w:t>Analisis</w:t>
      </w:r>
      <w:proofErr w:type="spellEnd"/>
      <w:r w:rsidR="0048515E" w:rsidRPr="003C42EA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8515E" w:rsidRPr="003C42EA">
        <w:rPr>
          <w:rFonts w:ascii="Arial Narrow" w:hAnsi="Arial Narrow" w:cs="Arial"/>
          <w:sz w:val="24"/>
          <w:szCs w:val="24"/>
          <w:lang w:val="en-US"/>
        </w:rPr>
        <w:t>dan</w:t>
      </w:r>
      <w:proofErr w:type="spellEnd"/>
      <w:r w:rsidR="0048515E" w:rsidRPr="003C42E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48515E" w:rsidRPr="003C42EA">
        <w:rPr>
          <w:rFonts w:ascii="Arial Narrow" w:hAnsi="Arial Narrow" w:cs="Arial"/>
          <w:sz w:val="24"/>
          <w:szCs w:val="24"/>
          <w:lang w:val="am-ET"/>
        </w:rPr>
        <w:t>Evaluasi Jabatan:</w:t>
      </w:r>
    </w:p>
    <w:tbl>
      <w:tblPr>
        <w:tblW w:w="9464" w:type="dxa"/>
        <w:tblBorders>
          <w:insideV w:val="single" w:sz="4" w:space="0" w:color="000000"/>
        </w:tblBorders>
        <w:tblLook w:val="04A0"/>
      </w:tblPr>
      <w:tblGrid>
        <w:gridCol w:w="4208"/>
        <w:gridCol w:w="5256"/>
      </w:tblGrid>
      <w:tr w:rsidR="00666A2A" w:rsidRPr="003C42EA" w:rsidTr="00E9170F">
        <w:tc>
          <w:tcPr>
            <w:tcW w:w="9464" w:type="dxa"/>
            <w:gridSpan w:val="2"/>
            <w:tcBorders>
              <w:bottom w:val="nil"/>
            </w:tcBorders>
          </w:tcPr>
          <w:p w:rsidR="00666A2A" w:rsidRPr="00BA41C9" w:rsidRDefault="00666A2A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Ketua Tim</w:t>
            </w:r>
          </w:p>
          <w:p w:rsidR="00666A2A" w:rsidRPr="00B51537" w:rsidRDefault="00666A2A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666A2A" w:rsidRPr="00BA41C9" w:rsidRDefault="00666A2A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666A2A" w:rsidRDefault="00666A2A" w:rsidP="00666A2A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BA41C9">
              <w:rPr>
                <w:rFonts w:ascii="Arial Narrow" w:eastAsia="Calibri" w:hAnsi="Arial Narrow" w:cs="Arial"/>
                <w:sz w:val="24"/>
                <w:szCs w:val="24"/>
              </w:rPr>
              <w:t>(</w:t>
            </w: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______________________</w:t>
            </w:r>
            <w:r w:rsidRPr="00BA41C9">
              <w:rPr>
                <w:rFonts w:ascii="Arial Narrow" w:eastAsia="Calibri" w:hAnsi="Arial Narrow" w:cs="Arial"/>
                <w:sz w:val="24"/>
                <w:szCs w:val="24"/>
              </w:rPr>
              <w:t>)</w:t>
            </w:r>
          </w:p>
          <w:p w:rsidR="00666A2A" w:rsidRDefault="00666A2A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980C84" w:rsidRPr="00B51537" w:rsidRDefault="00980C84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</w:tr>
      <w:tr w:rsidR="00535025" w:rsidRPr="003C42EA" w:rsidTr="00E9170F">
        <w:tc>
          <w:tcPr>
            <w:tcW w:w="4208" w:type="dxa"/>
            <w:tcBorders>
              <w:right w:val="nil"/>
            </w:tcBorders>
          </w:tcPr>
          <w:p w:rsidR="00535025" w:rsidRPr="003C42EA" w:rsidRDefault="00F4083F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Plt. </w:t>
            </w:r>
            <w:r w:rsidR="00535025" w:rsidRPr="003C42EA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Kepala Bidang Anggaran </w:t>
            </w:r>
          </w:p>
          <w:p w:rsidR="00535025" w:rsidRPr="003C42EA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35025" w:rsidRPr="003C42EA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4083F" w:rsidRDefault="00535025" w:rsidP="00F4083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3C42EA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F4083F" w:rsidRPr="00E437DE">
              <w:rPr>
                <w:rFonts w:ascii="Arial Narrow" w:hAnsi="Arial Narrow" w:cs="Arial"/>
                <w:sz w:val="24"/>
                <w:szCs w:val="24"/>
              </w:rPr>
              <w:t>RISKA JULAIDI, SE.</w:t>
            </w:r>
            <w:proofErr w:type="gramStart"/>
            <w:r w:rsidR="00F4083F" w:rsidRPr="00E437DE">
              <w:rPr>
                <w:rFonts w:ascii="Arial Narrow" w:hAnsi="Arial Narrow" w:cs="Arial"/>
                <w:sz w:val="24"/>
                <w:szCs w:val="24"/>
              </w:rPr>
              <w:t>,MM</w:t>
            </w:r>
            <w:proofErr w:type="gramEnd"/>
            <w:r w:rsidR="00F4083F" w:rsidRPr="00E437DE">
              <w:rPr>
                <w:rFonts w:ascii="Arial Narrow" w:hAnsi="Arial Narrow" w:cs="Arial"/>
                <w:sz w:val="24"/>
                <w:szCs w:val="24"/>
              </w:rPr>
              <w:t>.)</w:t>
            </w:r>
          </w:p>
          <w:p w:rsidR="00535025" w:rsidRPr="00535025" w:rsidRDefault="00F4083F" w:rsidP="00F4083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NIP. </w:t>
            </w:r>
            <w:r w:rsidRPr="00E437DE">
              <w:rPr>
                <w:rFonts w:ascii="Arial Narrow" w:hAnsi="Arial Narrow" w:cs="Arial"/>
                <w:sz w:val="24"/>
                <w:szCs w:val="24"/>
                <w:lang w:val="id-ID"/>
              </w:rPr>
              <w:t>19730726 199703 1 002</w:t>
            </w:r>
          </w:p>
        </w:tc>
        <w:tc>
          <w:tcPr>
            <w:tcW w:w="5256" w:type="dxa"/>
            <w:tcBorders>
              <w:left w:val="nil"/>
            </w:tcBorders>
          </w:tcPr>
          <w:p w:rsidR="00535025" w:rsidRPr="00BA41C9" w:rsidRDefault="00535025" w:rsidP="00666A2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BA41C9">
              <w:rPr>
                <w:rFonts w:ascii="Arial Narrow" w:hAnsi="Arial Narrow" w:cs="Arial"/>
                <w:sz w:val="24"/>
                <w:szCs w:val="24"/>
                <w:lang w:val="id-ID"/>
              </w:rPr>
              <w:t>Kepala BPKAD</w:t>
            </w:r>
          </w:p>
          <w:p w:rsidR="00535025" w:rsidRPr="00BA41C9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35025" w:rsidRPr="00BA41C9" w:rsidRDefault="00535025" w:rsidP="00666A2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4083F" w:rsidRDefault="00535025" w:rsidP="00F4083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(</w:t>
            </w:r>
            <w:r w:rsidR="00F4083F" w:rsidRPr="00535025">
              <w:rPr>
                <w:rFonts w:ascii="Arial Narrow" w:hAnsi="Arial Narrow" w:cs="Arial"/>
                <w:sz w:val="24"/>
                <w:szCs w:val="24"/>
              </w:rPr>
              <w:t>WILSON FAISOL, SE.,MM</w:t>
            </w:r>
            <w:r w:rsidR="00F4083F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  <w:r w:rsidR="00F4083F" w:rsidRPr="003C42EA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535025" w:rsidRPr="00BA41C9" w:rsidRDefault="00F4083F" w:rsidP="00F4083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NIP. </w:t>
            </w:r>
            <w:r w:rsidRPr="00535025">
              <w:rPr>
                <w:rFonts w:ascii="Arial Narrow" w:hAnsi="Arial Narrow" w:cs="Arial"/>
                <w:sz w:val="24"/>
                <w:szCs w:val="24"/>
                <w:lang w:val="id-ID"/>
              </w:rPr>
              <w:t>19700323 198903 1 001</w:t>
            </w:r>
          </w:p>
        </w:tc>
      </w:tr>
    </w:tbl>
    <w:p w:rsidR="008B3A78" w:rsidRPr="003C42EA" w:rsidRDefault="008B3A78" w:rsidP="00666A2A">
      <w:pPr>
        <w:spacing w:after="0" w:line="240" w:lineRule="auto"/>
        <w:rPr>
          <w:rFonts w:ascii="Arial Narrow" w:hAnsi="Arial Narrow" w:cs="Arial"/>
          <w:sz w:val="24"/>
          <w:szCs w:val="24"/>
          <w:lang w:val="id-ID"/>
        </w:rPr>
      </w:pPr>
    </w:p>
    <w:sectPr w:rsidR="008B3A78" w:rsidRPr="003C42EA" w:rsidSect="006A0AD3">
      <w:pgSz w:w="12240" w:h="20160" w:code="5"/>
      <w:pgMar w:top="1418" w:right="1021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44"/>
    <w:multiLevelType w:val="hybridMultilevel"/>
    <w:tmpl w:val="068A22F4"/>
    <w:lvl w:ilvl="0" w:tplc="2CD697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ABA"/>
    <w:multiLevelType w:val="hybridMultilevel"/>
    <w:tmpl w:val="F48EA5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A4810"/>
    <w:multiLevelType w:val="multilevel"/>
    <w:tmpl w:val="11A2DC20"/>
    <w:styleLink w:val="111i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E445947"/>
    <w:multiLevelType w:val="hybridMultilevel"/>
    <w:tmpl w:val="659EEE6C"/>
    <w:lvl w:ilvl="0" w:tplc="5CB877C6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265CA0"/>
    <w:multiLevelType w:val="hybridMultilevel"/>
    <w:tmpl w:val="984AB83C"/>
    <w:lvl w:ilvl="0" w:tplc="04210019">
      <w:start w:val="1"/>
      <w:numFmt w:val="lowerLetter"/>
      <w:lvlText w:val="%1.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1BE353B"/>
    <w:multiLevelType w:val="singleLevel"/>
    <w:tmpl w:val="8946B44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6">
    <w:nsid w:val="297D5059"/>
    <w:multiLevelType w:val="hybridMultilevel"/>
    <w:tmpl w:val="32FE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B4DD9"/>
    <w:multiLevelType w:val="singleLevel"/>
    <w:tmpl w:val="0421000F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</w:abstractNum>
  <w:abstractNum w:abstractNumId="8">
    <w:nsid w:val="3BA4551B"/>
    <w:multiLevelType w:val="hybridMultilevel"/>
    <w:tmpl w:val="578E5FA2"/>
    <w:lvl w:ilvl="0" w:tplc="BAF6DE5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3494"/>
    <w:multiLevelType w:val="hybridMultilevel"/>
    <w:tmpl w:val="5810D898"/>
    <w:lvl w:ilvl="0" w:tplc="32788B7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3FAC5CD8"/>
    <w:multiLevelType w:val="hybridMultilevel"/>
    <w:tmpl w:val="1C7AF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71A7B"/>
    <w:multiLevelType w:val="hybridMultilevel"/>
    <w:tmpl w:val="1600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C3DA1"/>
    <w:multiLevelType w:val="hybridMultilevel"/>
    <w:tmpl w:val="E1D675C4"/>
    <w:lvl w:ilvl="0" w:tplc="815AFCA0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1A25DF3"/>
    <w:multiLevelType w:val="singleLevel"/>
    <w:tmpl w:val="EBF6036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4">
    <w:nsid w:val="69C32E2B"/>
    <w:multiLevelType w:val="hybridMultilevel"/>
    <w:tmpl w:val="F9527CC0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21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536585A"/>
    <w:multiLevelType w:val="singleLevel"/>
    <w:tmpl w:val="E076A8BA"/>
    <w:lvl w:ilvl="0">
      <w:start w:val="1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1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45CC"/>
    <w:rsid w:val="0001749F"/>
    <w:rsid w:val="00031CAB"/>
    <w:rsid w:val="00035B3F"/>
    <w:rsid w:val="00037DCA"/>
    <w:rsid w:val="000416F6"/>
    <w:rsid w:val="00057F01"/>
    <w:rsid w:val="00064D10"/>
    <w:rsid w:val="000665AA"/>
    <w:rsid w:val="00074F87"/>
    <w:rsid w:val="000973F3"/>
    <w:rsid w:val="000A3C55"/>
    <w:rsid w:val="000B3369"/>
    <w:rsid w:val="000B5B62"/>
    <w:rsid w:val="000C38D6"/>
    <w:rsid w:val="000C5372"/>
    <w:rsid w:val="000D027E"/>
    <w:rsid w:val="000D28D0"/>
    <w:rsid w:val="000E7099"/>
    <w:rsid w:val="000F045C"/>
    <w:rsid w:val="000F2BEE"/>
    <w:rsid w:val="001170B7"/>
    <w:rsid w:val="00130E2E"/>
    <w:rsid w:val="001318C3"/>
    <w:rsid w:val="00131FE0"/>
    <w:rsid w:val="00141071"/>
    <w:rsid w:val="00142735"/>
    <w:rsid w:val="00156A2F"/>
    <w:rsid w:val="00157099"/>
    <w:rsid w:val="00161746"/>
    <w:rsid w:val="00165FC0"/>
    <w:rsid w:val="00182C87"/>
    <w:rsid w:val="00187AC5"/>
    <w:rsid w:val="00192D3C"/>
    <w:rsid w:val="001B36E9"/>
    <w:rsid w:val="001B3C95"/>
    <w:rsid w:val="001B4654"/>
    <w:rsid w:val="001C0C6D"/>
    <w:rsid w:val="001C2A50"/>
    <w:rsid w:val="001D1F7C"/>
    <w:rsid w:val="001E1C87"/>
    <w:rsid w:val="001E6C58"/>
    <w:rsid w:val="001F78F7"/>
    <w:rsid w:val="00202ECE"/>
    <w:rsid w:val="00204DBB"/>
    <w:rsid w:val="002171EF"/>
    <w:rsid w:val="002230DF"/>
    <w:rsid w:val="00223BA9"/>
    <w:rsid w:val="00234145"/>
    <w:rsid w:val="00251221"/>
    <w:rsid w:val="00254C52"/>
    <w:rsid w:val="00254DCD"/>
    <w:rsid w:val="002718EE"/>
    <w:rsid w:val="00274893"/>
    <w:rsid w:val="00276199"/>
    <w:rsid w:val="00277AA6"/>
    <w:rsid w:val="00280103"/>
    <w:rsid w:val="00287ADD"/>
    <w:rsid w:val="00297C25"/>
    <w:rsid w:val="002A5B5D"/>
    <w:rsid w:val="002A71AA"/>
    <w:rsid w:val="002B1500"/>
    <w:rsid w:val="002C6665"/>
    <w:rsid w:val="002D003D"/>
    <w:rsid w:val="002D0078"/>
    <w:rsid w:val="00302697"/>
    <w:rsid w:val="0030538E"/>
    <w:rsid w:val="00312875"/>
    <w:rsid w:val="00314A9B"/>
    <w:rsid w:val="00331DF4"/>
    <w:rsid w:val="00335D4A"/>
    <w:rsid w:val="00340F29"/>
    <w:rsid w:val="00342AF3"/>
    <w:rsid w:val="00350E26"/>
    <w:rsid w:val="00362C9F"/>
    <w:rsid w:val="003653E9"/>
    <w:rsid w:val="003744F2"/>
    <w:rsid w:val="0037774A"/>
    <w:rsid w:val="003A016A"/>
    <w:rsid w:val="003A0765"/>
    <w:rsid w:val="003A0DE1"/>
    <w:rsid w:val="003B23CF"/>
    <w:rsid w:val="003C2213"/>
    <w:rsid w:val="003C42EA"/>
    <w:rsid w:val="003E0D26"/>
    <w:rsid w:val="003E5722"/>
    <w:rsid w:val="003F4860"/>
    <w:rsid w:val="003F7B67"/>
    <w:rsid w:val="00407F3D"/>
    <w:rsid w:val="0041050B"/>
    <w:rsid w:val="004119C5"/>
    <w:rsid w:val="004143F0"/>
    <w:rsid w:val="0041732D"/>
    <w:rsid w:val="00421170"/>
    <w:rsid w:val="004252C9"/>
    <w:rsid w:val="00434293"/>
    <w:rsid w:val="0043694C"/>
    <w:rsid w:val="00440CD6"/>
    <w:rsid w:val="00453FB7"/>
    <w:rsid w:val="00455C63"/>
    <w:rsid w:val="00471D71"/>
    <w:rsid w:val="00475C5F"/>
    <w:rsid w:val="00475D88"/>
    <w:rsid w:val="004828A8"/>
    <w:rsid w:val="00483DA6"/>
    <w:rsid w:val="004845A2"/>
    <w:rsid w:val="0048515E"/>
    <w:rsid w:val="004A529B"/>
    <w:rsid w:val="004A7FA1"/>
    <w:rsid w:val="004B61AB"/>
    <w:rsid w:val="004B7F27"/>
    <w:rsid w:val="004C1035"/>
    <w:rsid w:val="004E12D7"/>
    <w:rsid w:val="004E3235"/>
    <w:rsid w:val="004F0803"/>
    <w:rsid w:val="00500F96"/>
    <w:rsid w:val="005061B1"/>
    <w:rsid w:val="0052562A"/>
    <w:rsid w:val="005303DA"/>
    <w:rsid w:val="0053229D"/>
    <w:rsid w:val="00535025"/>
    <w:rsid w:val="0053734B"/>
    <w:rsid w:val="005462C5"/>
    <w:rsid w:val="0054747D"/>
    <w:rsid w:val="00550D14"/>
    <w:rsid w:val="005553FB"/>
    <w:rsid w:val="00560C25"/>
    <w:rsid w:val="0056510E"/>
    <w:rsid w:val="00585EEC"/>
    <w:rsid w:val="00587AFB"/>
    <w:rsid w:val="005911B6"/>
    <w:rsid w:val="005B7CBF"/>
    <w:rsid w:val="005D2699"/>
    <w:rsid w:val="005D6075"/>
    <w:rsid w:val="005E3FBC"/>
    <w:rsid w:val="005F333D"/>
    <w:rsid w:val="005F47D7"/>
    <w:rsid w:val="005F7045"/>
    <w:rsid w:val="00600ECF"/>
    <w:rsid w:val="0061161F"/>
    <w:rsid w:val="00625A9B"/>
    <w:rsid w:val="00645288"/>
    <w:rsid w:val="0065446E"/>
    <w:rsid w:val="00662C14"/>
    <w:rsid w:val="00666A2A"/>
    <w:rsid w:val="00666CF5"/>
    <w:rsid w:val="0067169F"/>
    <w:rsid w:val="00680DA6"/>
    <w:rsid w:val="006A0671"/>
    <w:rsid w:val="006A0AD3"/>
    <w:rsid w:val="006A776A"/>
    <w:rsid w:val="006B6AD1"/>
    <w:rsid w:val="006D611E"/>
    <w:rsid w:val="006D632F"/>
    <w:rsid w:val="006E5649"/>
    <w:rsid w:val="006E7E08"/>
    <w:rsid w:val="006F6B08"/>
    <w:rsid w:val="00715FA7"/>
    <w:rsid w:val="00716C59"/>
    <w:rsid w:val="00733D51"/>
    <w:rsid w:val="0073774E"/>
    <w:rsid w:val="00740620"/>
    <w:rsid w:val="00746C18"/>
    <w:rsid w:val="0075047E"/>
    <w:rsid w:val="00753D2A"/>
    <w:rsid w:val="007645CC"/>
    <w:rsid w:val="00773AAA"/>
    <w:rsid w:val="00784157"/>
    <w:rsid w:val="00792662"/>
    <w:rsid w:val="00794004"/>
    <w:rsid w:val="00794451"/>
    <w:rsid w:val="00797CAE"/>
    <w:rsid w:val="007A54CD"/>
    <w:rsid w:val="007A7A79"/>
    <w:rsid w:val="007B169F"/>
    <w:rsid w:val="007B3D01"/>
    <w:rsid w:val="007B4EED"/>
    <w:rsid w:val="007B6158"/>
    <w:rsid w:val="007B61DF"/>
    <w:rsid w:val="007C5731"/>
    <w:rsid w:val="007D5297"/>
    <w:rsid w:val="007F18F0"/>
    <w:rsid w:val="007F29EB"/>
    <w:rsid w:val="007F43ED"/>
    <w:rsid w:val="0080472B"/>
    <w:rsid w:val="00817D90"/>
    <w:rsid w:val="008218D0"/>
    <w:rsid w:val="00822542"/>
    <w:rsid w:val="00833314"/>
    <w:rsid w:val="00834AFC"/>
    <w:rsid w:val="00837AD5"/>
    <w:rsid w:val="00840FD1"/>
    <w:rsid w:val="008437F8"/>
    <w:rsid w:val="00863B61"/>
    <w:rsid w:val="00873401"/>
    <w:rsid w:val="00873F5A"/>
    <w:rsid w:val="00874FAC"/>
    <w:rsid w:val="0088346C"/>
    <w:rsid w:val="00884F22"/>
    <w:rsid w:val="00890361"/>
    <w:rsid w:val="008B246B"/>
    <w:rsid w:val="008B3A78"/>
    <w:rsid w:val="008B4358"/>
    <w:rsid w:val="008C34B5"/>
    <w:rsid w:val="008C360A"/>
    <w:rsid w:val="008C547C"/>
    <w:rsid w:val="008F2660"/>
    <w:rsid w:val="008F532D"/>
    <w:rsid w:val="008F6FD7"/>
    <w:rsid w:val="00902082"/>
    <w:rsid w:val="009103FE"/>
    <w:rsid w:val="009133EA"/>
    <w:rsid w:val="00921C0A"/>
    <w:rsid w:val="009306BE"/>
    <w:rsid w:val="00930A62"/>
    <w:rsid w:val="009326F0"/>
    <w:rsid w:val="00937F9E"/>
    <w:rsid w:val="00940171"/>
    <w:rsid w:val="00944D26"/>
    <w:rsid w:val="0095062B"/>
    <w:rsid w:val="0095458F"/>
    <w:rsid w:val="0095745C"/>
    <w:rsid w:val="00960C47"/>
    <w:rsid w:val="00962DB0"/>
    <w:rsid w:val="00966A12"/>
    <w:rsid w:val="0097054B"/>
    <w:rsid w:val="00972E81"/>
    <w:rsid w:val="00973227"/>
    <w:rsid w:val="00980C84"/>
    <w:rsid w:val="00983717"/>
    <w:rsid w:val="00992A05"/>
    <w:rsid w:val="00993E5E"/>
    <w:rsid w:val="00996BBA"/>
    <w:rsid w:val="009A16D2"/>
    <w:rsid w:val="009A3426"/>
    <w:rsid w:val="009B5DA7"/>
    <w:rsid w:val="009C38CF"/>
    <w:rsid w:val="009C7068"/>
    <w:rsid w:val="009D2A6A"/>
    <w:rsid w:val="009E6612"/>
    <w:rsid w:val="009F2256"/>
    <w:rsid w:val="009F5B18"/>
    <w:rsid w:val="00A0021E"/>
    <w:rsid w:val="00A023DA"/>
    <w:rsid w:val="00A0544E"/>
    <w:rsid w:val="00A06873"/>
    <w:rsid w:val="00A12BC1"/>
    <w:rsid w:val="00A12BC8"/>
    <w:rsid w:val="00A2767F"/>
    <w:rsid w:val="00A27B5D"/>
    <w:rsid w:val="00A32441"/>
    <w:rsid w:val="00A35E0F"/>
    <w:rsid w:val="00A35FD2"/>
    <w:rsid w:val="00A42769"/>
    <w:rsid w:val="00A43F92"/>
    <w:rsid w:val="00A743FF"/>
    <w:rsid w:val="00A81424"/>
    <w:rsid w:val="00A9109F"/>
    <w:rsid w:val="00A95B36"/>
    <w:rsid w:val="00AA0004"/>
    <w:rsid w:val="00AA4D67"/>
    <w:rsid w:val="00AB0F0D"/>
    <w:rsid w:val="00AB309B"/>
    <w:rsid w:val="00AE1F97"/>
    <w:rsid w:val="00AE3776"/>
    <w:rsid w:val="00B00EC7"/>
    <w:rsid w:val="00B12458"/>
    <w:rsid w:val="00B133FC"/>
    <w:rsid w:val="00B15451"/>
    <w:rsid w:val="00B45363"/>
    <w:rsid w:val="00B6376D"/>
    <w:rsid w:val="00B64BA4"/>
    <w:rsid w:val="00B75143"/>
    <w:rsid w:val="00B75EA0"/>
    <w:rsid w:val="00B9058D"/>
    <w:rsid w:val="00BA1FCA"/>
    <w:rsid w:val="00BA3FA1"/>
    <w:rsid w:val="00BB2014"/>
    <w:rsid w:val="00BB411C"/>
    <w:rsid w:val="00BB551C"/>
    <w:rsid w:val="00BC7EA3"/>
    <w:rsid w:val="00BC7FD7"/>
    <w:rsid w:val="00BD47A4"/>
    <w:rsid w:val="00BE197E"/>
    <w:rsid w:val="00BE33AE"/>
    <w:rsid w:val="00BF2241"/>
    <w:rsid w:val="00C03170"/>
    <w:rsid w:val="00C07E68"/>
    <w:rsid w:val="00C07FB9"/>
    <w:rsid w:val="00C16D2D"/>
    <w:rsid w:val="00C20B98"/>
    <w:rsid w:val="00C33A19"/>
    <w:rsid w:val="00C33CE6"/>
    <w:rsid w:val="00C36D4B"/>
    <w:rsid w:val="00C411F7"/>
    <w:rsid w:val="00C42F2F"/>
    <w:rsid w:val="00C43D8D"/>
    <w:rsid w:val="00C566CC"/>
    <w:rsid w:val="00C708A5"/>
    <w:rsid w:val="00C77D60"/>
    <w:rsid w:val="00C8163E"/>
    <w:rsid w:val="00C82A4B"/>
    <w:rsid w:val="00C869D1"/>
    <w:rsid w:val="00C86A34"/>
    <w:rsid w:val="00C911A6"/>
    <w:rsid w:val="00C91CB7"/>
    <w:rsid w:val="00C92194"/>
    <w:rsid w:val="00CA4972"/>
    <w:rsid w:val="00CB122C"/>
    <w:rsid w:val="00CB1C16"/>
    <w:rsid w:val="00CB7A5C"/>
    <w:rsid w:val="00CC0618"/>
    <w:rsid w:val="00CC5411"/>
    <w:rsid w:val="00CD1F0D"/>
    <w:rsid w:val="00CD251C"/>
    <w:rsid w:val="00CD5BB8"/>
    <w:rsid w:val="00CD6B95"/>
    <w:rsid w:val="00CD7194"/>
    <w:rsid w:val="00CD7D1F"/>
    <w:rsid w:val="00CE25EC"/>
    <w:rsid w:val="00CE5BB4"/>
    <w:rsid w:val="00CE7C48"/>
    <w:rsid w:val="00CF3DD4"/>
    <w:rsid w:val="00D01B23"/>
    <w:rsid w:val="00D02C64"/>
    <w:rsid w:val="00D054F5"/>
    <w:rsid w:val="00D054FE"/>
    <w:rsid w:val="00D0645F"/>
    <w:rsid w:val="00D07943"/>
    <w:rsid w:val="00D16D63"/>
    <w:rsid w:val="00D173BD"/>
    <w:rsid w:val="00D36317"/>
    <w:rsid w:val="00D707C5"/>
    <w:rsid w:val="00D72DA7"/>
    <w:rsid w:val="00D83F3C"/>
    <w:rsid w:val="00D866FA"/>
    <w:rsid w:val="00D907B2"/>
    <w:rsid w:val="00D9148F"/>
    <w:rsid w:val="00DA737C"/>
    <w:rsid w:val="00DB4A3D"/>
    <w:rsid w:val="00DB680B"/>
    <w:rsid w:val="00DC3FCF"/>
    <w:rsid w:val="00DD59D4"/>
    <w:rsid w:val="00DE3D3E"/>
    <w:rsid w:val="00DF5109"/>
    <w:rsid w:val="00DF6405"/>
    <w:rsid w:val="00E003E3"/>
    <w:rsid w:val="00E01A60"/>
    <w:rsid w:val="00E04489"/>
    <w:rsid w:val="00E1379F"/>
    <w:rsid w:val="00E144E9"/>
    <w:rsid w:val="00E15484"/>
    <w:rsid w:val="00E15A38"/>
    <w:rsid w:val="00E24E01"/>
    <w:rsid w:val="00E27CBC"/>
    <w:rsid w:val="00E34EA6"/>
    <w:rsid w:val="00E40610"/>
    <w:rsid w:val="00E41206"/>
    <w:rsid w:val="00E62814"/>
    <w:rsid w:val="00E75C53"/>
    <w:rsid w:val="00E839DC"/>
    <w:rsid w:val="00E87921"/>
    <w:rsid w:val="00E903B5"/>
    <w:rsid w:val="00E9170F"/>
    <w:rsid w:val="00E97564"/>
    <w:rsid w:val="00EA3FAE"/>
    <w:rsid w:val="00EC1882"/>
    <w:rsid w:val="00EC1F38"/>
    <w:rsid w:val="00EC75A3"/>
    <w:rsid w:val="00ED10CC"/>
    <w:rsid w:val="00ED4BEB"/>
    <w:rsid w:val="00EE148F"/>
    <w:rsid w:val="00F064FE"/>
    <w:rsid w:val="00F10097"/>
    <w:rsid w:val="00F1724D"/>
    <w:rsid w:val="00F22DEE"/>
    <w:rsid w:val="00F24503"/>
    <w:rsid w:val="00F34062"/>
    <w:rsid w:val="00F34DCD"/>
    <w:rsid w:val="00F4083F"/>
    <w:rsid w:val="00F41BA9"/>
    <w:rsid w:val="00F431B2"/>
    <w:rsid w:val="00F52EF4"/>
    <w:rsid w:val="00F5468C"/>
    <w:rsid w:val="00F572C6"/>
    <w:rsid w:val="00F85DE9"/>
    <w:rsid w:val="00F95D2E"/>
    <w:rsid w:val="00F96D75"/>
    <w:rsid w:val="00FA72C0"/>
    <w:rsid w:val="00FB7088"/>
    <w:rsid w:val="00FC3264"/>
    <w:rsid w:val="00FD2CDB"/>
    <w:rsid w:val="00FD6AF9"/>
    <w:rsid w:val="00FE20CC"/>
    <w:rsid w:val="00FE5AA2"/>
    <w:rsid w:val="00FE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A1"/>
  </w:style>
  <w:style w:type="paragraph" w:styleId="Heading1">
    <w:name w:val="heading 1"/>
    <w:basedOn w:val="Normal"/>
    <w:next w:val="Normal"/>
    <w:link w:val="Heading1Char"/>
    <w:uiPriority w:val="9"/>
    <w:qFormat/>
    <w:rsid w:val="00804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851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2082"/>
    <w:pPr>
      <w:ind w:left="720"/>
      <w:contextualSpacing/>
    </w:pPr>
  </w:style>
  <w:style w:type="table" w:styleId="TableGrid">
    <w:name w:val="Table Grid"/>
    <w:basedOn w:val="TableNormal"/>
    <w:rsid w:val="00740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i">
    <w:name w:val="1 /1.1 / i"/>
    <w:rsid w:val="004828A8"/>
    <w:pPr>
      <w:numPr>
        <w:numId w:val="3"/>
      </w:numPr>
    </w:pPr>
  </w:style>
  <w:style w:type="paragraph" w:styleId="List2">
    <w:name w:val="List 2"/>
    <w:basedOn w:val="Normal"/>
    <w:rsid w:val="00CB1C1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515E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hps">
    <w:name w:val="hps"/>
    <w:basedOn w:val="DefaultParagraphFont"/>
    <w:rsid w:val="0048515E"/>
  </w:style>
  <w:style w:type="character" w:customStyle="1" w:styleId="Heading1Char">
    <w:name w:val="Heading 1 Char"/>
    <w:basedOn w:val="DefaultParagraphFont"/>
    <w:link w:val="Heading1"/>
    <w:uiPriority w:val="9"/>
    <w:rsid w:val="00804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D06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BodyTextChar">
    <w:name w:val="Body Text Char"/>
    <w:basedOn w:val="DefaultParagraphFont"/>
    <w:link w:val="BodyText"/>
    <w:rsid w:val="00D0645F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paragraph" w:styleId="BodyText2">
    <w:name w:val="Body Text 2"/>
    <w:basedOn w:val="Normal"/>
    <w:link w:val="BodyText2Char"/>
    <w:rsid w:val="00D0645F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BodyText2Char">
    <w:name w:val="Body Text 2 Char"/>
    <w:basedOn w:val="DefaultParagraphFont"/>
    <w:link w:val="BodyText2"/>
    <w:rsid w:val="00D0645F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06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0671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06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0671"/>
  </w:style>
  <w:style w:type="paragraph" w:styleId="Title">
    <w:name w:val="Title"/>
    <w:basedOn w:val="Normal"/>
    <w:next w:val="Normal"/>
    <w:link w:val="TitleChar"/>
    <w:uiPriority w:val="10"/>
    <w:qFormat/>
    <w:rsid w:val="00057F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7F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F06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027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6958-C6CE-4D47-BF2C-B375ED80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iyes</dc:creator>
  <cp:lastModifiedBy>Sony</cp:lastModifiedBy>
  <cp:revision>69</cp:revision>
  <cp:lastPrinted>2018-08-03T05:10:00Z</cp:lastPrinted>
  <dcterms:created xsi:type="dcterms:W3CDTF">2011-10-03T03:05:00Z</dcterms:created>
  <dcterms:modified xsi:type="dcterms:W3CDTF">2020-03-09T05:34:00Z</dcterms:modified>
</cp:coreProperties>
</file>