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C9" w:rsidRPr="0009730F" w:rsidRDefault="00BB39C9" w:rsidP="00E645F2">
      <w:pPr>
        <w:pStyle w:val="NoSpacing"/>
        <w:rPr>
          <w:b/>
        </w:rPr>
      </w:pPr>
      <w:r w:rsidRPr="0009730F">
        <w:rPr>
          <w:b/>
          <w:noProof/>
          <w:lang w:val="en-US"/>
        </w:rPr>
        <w:drawing>
          <wp:anchor distT="0" distB="0" distL="114300" distR="114300" simplePos="0" relativeHeight="251661312" behindDoc="1" locked="0" layoutInCell="1" allowOverlap="1">
            <wp:simplePos x="0" y="0"/>
            <wp:positionH relativeFrom="column">
              <wp:posOffset>-192405</wp:posOffset>
            </wp:positionH>
            <wp:positionV relativeFrom="paragraph">
              <wp:posOffset>-120015</wp:posOffset>
            </wp:positionV>
            <wp:extent cx="932180" cy="1181100"/>
            <wp:effectExtent l="19050" t="0" r="1270" b="0"/>
            <wp:wrapNone/>
            <wp:docPr id="3" name="Picture 13" descr="m-lamb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lambang"/>
                    <pic:cNvPicPr>
                      <a:picLocks noChangeAspect="1" noChangeArrowheads="1"/>
                    </pic:cNvPicPr>
                  </pic:nvPicPr>
                  <pic:blipFill>
                    <a:blip r:embed="rId6" cstate="print"/>
                    <a:srcRect/>
                    <a:stretch>
                      <a:fillRect/>
                    </a:stretch>
                  </pic:blipFill>
                  <pic:spPr bwMode="auto">
                    <a:xfrm>
                      <a:off x="0" y="0"/>
                      <a:ext cx="932180" cy="1181100"/>
                    </a:xfrm>
                    <a:prstGeom prst="rect">
                      <a:avLst/>
                    </a:prstGeom>
                    <a:noFill/>
                    <a:ln w="9525">
                      <a:noFill/>
                      <a:miter lim="800000"/>
                      <a:headEnd/>
                      <a:tailEnd/>
                    </a:ln>
                  </pic:spPr>
                </pic:pic>
              </a:graphicData>
            </a:graphic>
          </wp:anchor>
        </w:drawing>
      </w:r>
      <w:r w:rsidR="005D4683">
        <w:rPr>
          <w:b/>
          <w:lang w:val="en-US"/>
        </w:rPr>
        <w:t xml:space="preserve">                                                    </w:t>
      </w:r>
      <w:r w:rsidRPr="0009730F">
        <w:rPr>
          <w:b/>
        </w:rPr>
        <w:t>PEMERINTAH KOTA BANDAR LAMPUNG</w:t>
      </w:r>
    </w:p>
    <w:p w:rsidR="00BB39C9" w:rsidRPr="00FC35CA" w:rsidRDefault="00BB39C9" w:rsidP="00BB39C9">
      <w:pPr>
        <w:spacing w:after="0" w:line="240" w:lineRule="auto"/>
        <w:ind w:left="1276"/>
        <w:jc w:val="center"/>
        <w:rPr>
          <w:rFonts w:asciiTheme="majorHAnsi" w:hAnsiTheme="majorHAnsi" w:cs="Tahoma"/>
          <w:b/>
          <w:sz w:val="24"/>
          <w:szCs w:val="24"/>
        </w:rPr>
      </w:pPr>
      <w:r w:rsidRPr="00FC35CA">
        <w:rPr>
          <w:rFonts w:asciiTheme="majorHAnsi" w:hAnsiTheme="majorHAnsi" w:cs="Tahoma"/>
          <w:b/>
          <w:sz w:val="24"/>
          <w:szCs w:val="24"/>
        </w:rPr>
        <w:t>BADAN PENGELOLAAN KEUANGAN DAN ASET DAERAH</w:t>
      </w:r>
    </w:p>
    <w:p w:rsidR="00EF39A3" w:rsidRPr="00FC35CA" w:rsidRDefault="00BB39C9" w:rsidP="00BB39C9">
      <w:pPr>
        <w:spacing w:after="0" w:line="240" w:lineRule="auto"/>
        <w:ind w:left="1276"/>
        <w:jc w:val="center"/>
        <w:rPr>
          <w:rFonts w:asciiTheme="majorHAnsi" w:hAnsiTheme="majorHAnsi" w:cs="Tahoma"/>
          <w:b/>
          <w:sz w:val="24"/>
          <w:szCs w:val="24"/>
        </w:rPr>
      </w:pPr>
      <w:r w:rsidRPr="00FC35CA">
        <w:rPr>
          <w:rFonts w:asciiTheme="majorHAnsi" w:hAnsiTheme="majorHAnsi" w:cs="Tahoma"/>
          <w:b/>
          <w:sz w:val="24"/>
          <w:szCs w:val="24"/>
        </w:rPr>
        <w:t>Jl. Dr. Susilo Nom</w:t>
      </w:r>
      <w:r w:rsidR="00D83259" w:rsidRPr="00FC35CA">
        <w:rPr>
          <w:rFonts w:asciiTheme="majorHAnsi" w:hAnsiTheme="majorHAnsi" w:cs="Tahoma"/>
          <w:b/>
          <w:sz w:val="24"/>
          <w:szCs w:val="24"/>
        </w:rPr>
        <w:t>or 2 Bandar Lampung</w:t>
      </w:r>
    </w:p>
    <w:p w:rsidR="00BB39C9" w:rsidRPr="00FC35CA" w:rsidRDefault="00BB39C9" w:rsidP="00BB39C9">
      <w:pPr>
        <w:spacing w:after="0" w:line="240" w:lineRule="auto"/>
        <w:ind w:left="1276"/>
        <w:jc w:val="center"/>
        <w:rPr>
          <w:rFonts w:asciiTheme="majorHAnsi" w:hAnsiTheme="majorHAnsi" w:cs="Tahoma"/>
          <w:b/>
          <w:sz w:val="24"/>
          <w:szCs w:val="24"/>
        </w:rPr>
      </w:pPr>
      <w:r w:rsidRPr="00FC35CA">
        <w:rPr>
          <w:rFonts w:asciiTheme="majorHAnsi" w:hAnsiTheme="majorHAnsi" w:cs="Tahoma"/>
          <w:b/>
          <w:sz w:val="24"/>
          <w:szCs w:val="24"/>
        </w:rPr>
        <w:t>Telp (0721) 252300, 254641, 254706</w:t>
      </w:r>
    </w:p>
    <w:p w:rsidR="00BB39C9" w:rsidRPr="00FC35CA" w:rsidRDefault="00EF39A3" w:rsidP="00BB39C9">
      <w:pPr>
        <w:spacing w:after="0" w:line="240" w:lineRule="auto"/>
        <w:ind w:left="1276"/>
        <w:jc w:val="center"/>
        <w:rPr>
          <w:rFonts w:asciiTheme="majorHAnsi" w:hAnsiTheme="majorHAnsi" w:cs="Tahoma"/>
          <w:b/>
          <w:sz w:val="24"/>
          <w:szCs w:val="24"/>
        </w:rPr>
      </w:pPr>
      <w:r w:rsidRPr="00FC35CA">
        <w:rPr>
          <w:rFonts w:asciiTheme="majorHAnsi" w:hAnsiTheme="majorHAnsi" w:cs="Tahoma"/>
          <w:b/>
          <w:sz w:val="24"/>
          <w:szCs w:val="24"/>
        </w:rPr>
        <w:t>BANDAR LAMPUNG 35214</w:t>
      </w:r>
    </w:p>
    <w:p w:rsidR="00EF39A3" w:rsidRPr="00FC35CA" w:rsidRDefault="00EF39A3" w:rsidP="00BB39C9">
      <w:pPr>
        <w:spacing w:after="0" w:line="240" w:lineRule="auto"/>
        <w:ind w:left="1276"/>
        <w:jc w:val="center"/>
        <w:rPr>
          <w:rFonts w:asciiTheme="majorHAnsi" w:hAnsiTheme="majorHAnsi" w:cs="Tahoma"/>
          <w:b/>
          <w:sz w:val="24"/>
          <w:szCs w:val="24"/>
        </w:rPr>
      </w:pPr>
    </w:p>
    <w:p w:rsidR="00566439" w:rsidRPr="00FC35CA" w:rsidRDefault="00C56AE2" w:rsidP="00BB39C9">
      <w:pPr>
        <w:pStyle w:val="Header"/>
        <w:rPr>
          <w:rFonts w:asciiTheme="majorHAnsi" w:hAnsiTheme="majorHAnsi" w:cs="Tahoma"/>
          <w:lang w:val="id-ID"/>
        </w:rPr>
      </w:pPr>
      <w:r w:rsidRPr="00C56AE2">
        <w:rPr>
          <w:rFonts w:asciiTheme="majorHAnsi" w:hAnsiTheme="majorHAnsi"/>
          <w:noProof/>
          <w:sz w:val="20"/>
          <w:szCs w:val="20"/>
          <w:lang w:eastAsia="id-ID"/>
        </w:rPr>
        <w:pict>
          <v:line id="Line 52" o:spid="_x0000_s1028" style="position:absolute;z-index:251662336;visibility:visible" from="-15.15pt,1.9pt" to="40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LHwIAADw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" strokeweight="4.5pt">
            <v:stroke linestyle="thinThick"/>
          </v:line>
        </w:pict>
      </w:r>
    </w:p>
    <w:p w:rsidR="00EF39A3" w:rsidRPr="00FC35CA" w:rsidRDefault="00EF39A3" w:rsidP="009B42CB">
      <w:pPr>
        <w:spacing w:after="0" w:line="240" w:lineRule="auto"/>
        <w:jc w:val="center"/>
        <w:rPr>
          <w:rFonts w:asciiTheme="majorHAnsi" w:hAnsiTheme="majorHAnsi" w:cs="Tahoma"/>
          <w:b/>
          <w:sz w:val="24"/>
          <w:szCs w:val="24"/>
        </w:rPr>
      </w:pPr>
      <w:r w:rsidRPr="00FC35CA">
        <w:rPr>
          <w:rFonts w:asciiTheme="majorHAnsi" w:hAnsiTheme="majorHAnsi" w:cs="Tahoma"/>
          <w:b/>
          <w:sz w:val="24"/>
          <w:szCs w:val="24"/>
        </w:rPr>
        <w:t>KEPUTUSAN KEPALA BADAN PENGELOLAAN KEUANGAN</w:t>
      </w:r>
    </w:p>
    <w:p w:rsidR="00A2429A" w:rsidRPr="00FC35CA" w:rsidRDefault="00EF39A3" w:rsidP="009B42CB">
      <w:pPr>
        <w:spacing w:after="0" w:line="240" w:lineRule="auto"/>
        <w:jc w:val="center"/>
        <w:rPr>
          <w:rFonts w:asciiTheme="majorHAnsi" w:hAnsiTheme="majorHAnsi" w:cs="Tahoma"/>
          <w:b/>
          <w:sz w:val="24"/>
          <w:szCs w:val="24"/>
        </w:rPr>
      </w:pPr>
      <w:r w:rsidRPr="00FC35CA">
        <w:rPr>
          <w:rFonts w:asciiTheme="majorHAnsi" w:hAnsiTheme="majorHAnsi" w:cs="Tahoma"/>
          <w:b/>
          <w:sz w:val="24"/>
          <w:szCs w:val="24"/>
        </w:rPr>
        <w:t>DAN ASET DAERAH KOTA</w:t>
      </w:r>
      <w:r w:rsidR="00A2429A" w:rsidRPr="00FC35CA">
        <w:rPr>
          <w:rFonts w:asciiTheme="majorHAnsi" w:hAnsiTheme="majorHAnsi" w:cs="Tahoma"/>
          <w:b/>
          <w:sz w:val="24"/>
          <w:szCs w:val="24"/>
          <w:lang w:val="sv-SE"/>
        </w:rPr>
        <w:t xml:space="preserve"> BANDAR LAMPUNG</w:t>
      </w:r>
    </w:p>
    <w:p w:rsidR="00A2429A" w:rsidRPr="0009730F" w:rsidRDefault="00A2429A" w:rsidP="009B42CB">
      <w:pPr>
        <w:spacing w:after="0" w:line="240" w:lineRule="auto"/>
        <w:jc w:val="center"/>
        <w:rPr>
          <w:rFonts w:asciiTheme="majorHAnsi" w:hAnsiTheme="majorHAnsi" w:cs="Tahoma"/>
          <w:b/>
          <w:sz w:val="24"/>
          <w:szCs w:val="24"/>
          <w:lang w:val="en-US"/>
        </w:rPr>
      </w:pPr>
      <w:r w:rsidRPr="00FC35CA">
        <w:rPr>
          <w:rFonts w:asciiTheme="majorHAnsi" w:hAnsiTheme="majorHAnsi" w:cs="Tahoma"/>
          <w:b/>
          <w:sz w:val="24"/>
          <w:szCs w:val="24"/>
        </w:rPr>
        <w:t>NOMOR</w:t>
      </w:r>
      <w:r w:rsidR="00D577CE">
        <w:rPr>
          <w:rFonts w:asciiTheme="majorHAnsi" w:hAnsiTheme="majorHAnsi" w:cs="Tahoma"/>
          <w:b/>
          <w:sz w:val="24"/>
          <w:szCs w:val="24"/>
        </w:rPr>
        <w:t xml:space="preserve"> : </w:t>
      </w:r>
      <w:r w:rsidR="00D577CE" w:rsidRPr="0009730F">
        <w:rPr>
          <w:rFonts w:asciiTheme="majorHAnsi" w:hAnsiTheme="majorHAnsi" w:cs="Tahoma"/>
          <w:b/>
          <w:color w:val="FFFFFF" w:themeColor="background1"/>
          <w:sz w:val="24"/>
          <w:szCs w:val="24"/>
        </w:rPr>
        <w:t>15/IV.02/2018</w:t>
      </w:r>
      <w:r w:rsidR="0009730F">
        <w:rPr>
          <w:rFonts w:asciiTheme="majorHAnsi" w:hAnsiTheme="majorHAnsi" w:cs="Tahoma"/>
          <w:b/>
          <w:sz w:val="24"/>
          <w:szCs w:val="24"/>
        </w:rPr>
        <w:t>TAHUN 20</w:t>
      </w:r>
      <w:r w:rsidR="0009730F">
        <w:rPr>
          <w:rFonts w:asciiTheme="majorHAnsi" w:hAnsiTheme="majorHAnsi" w:cs="Tahoma"/>
          <w:b/>
          <w:sz w:val="24"/>
          <w:szCs w:val="24"/>
          <w:lang w:val="en-US"/>
        </w:rPr>
        <w:t>21</w:t>
      </w:r>
    </w:p>
    <w:p w:rsidR="00EF39A3" w:rsidRPr="00FC35CA" w:rsidRDefault="00EF39A3" w:rsidP="00A2429A">
      <w:pPr>
        <w:spacing w:after="0" w:line="360" w:lineRule="auto"/>
        <w:jc w:val="center"/>
        <w:rPr>
          <w:rFonts w:asciiTheme="majorHAnsi" w:hAnsiTheme="majorHAnsi" w:cs="Tahoma"/>
          <w:b/>
          <w:sz w:val="24"/>
          <w:szCs w:val="24"/>
        </w:rPr>
      </w:pPr>
    </w:p>
    <w:p w:rsidR="00A2429A" w:rsidRPr="00FC35CA" w:rsidRDefault="00A2429A" w:rsidP="00A2429A">
      <w:pPr>
        <w:spacing w:after="0" w:line="360" w:lineRule="auto"/>
        <w:jc w:val="center"/>
        <w:rPr>
          <w:rFonts w:asciiTheme="majorHAnsi" w:hAnsiTheme="majorHAnsi" w:cs="Tahoma"/>
          <w:b/>
          <w:sz w:val="24"/>
          <w:szCs w:val="24"/>
          <w:lang w:val="sv-SE"/>
        </w:rPr>
      </w:pPr>
      <w:r w:rsidRPr="00FC35CA">
        <w:rPr>
          <w:rFonts w:asciiTheme="majorHAnsi" w:hAnsiTheme="majorHAnsi" w:cs="Tahoma"/>
          <w:b/>
          <w:sz w:val="24"/>
          <w:szCs w:val="24"/>
          <w:lang w:val="sv-SE"/>
        </w:rPr>
        <w:t xml:space="preserve">TENTANG </w:t>
      </w:r>
    </w:p>
    <w:p w:rsidR="00A2429A" w:rsidRPr="00FC35CA" w:rsidRDefault="00A2429A" w:rsidP="00C609D9">
      <w:pPr>
        <w:spacing w:after="0" w:line="240" w:lineRule="auto"/>
        <w:jc w:val="center"/>
        <w:rPr>
          <w:rFonts w:asciiTheme="majorHAnsi" w:hAnsiTheme="majorHAnsi" w:cs="Tahoma"/>
          <w:b/>
          <w:sz w:val="24"/>
          <w:szCs w:val="24"/>
          <w:lang w:val="sv-SE"/>
        </w:rPr>
      </w:pPr>
    </w:p>
    <w:p w:rsidR="00A2429A" w:rsidRPr="00FC35CA" w:rsidRDefault="000C42F0" w:rsidP="00117410">
      <w:pPr>
        <w:spacing w:after="0" w:line="240" w:lineRule="auto"/>
        <w:jc w:val="center"/>
        <w:rPr>
          <w:rFonts w:asciiTheme="majorHAnsi" w:hAnsiTheme="majorHAnsi" w:cs="Tahoma"/>
          <w:b/>
          <w:sz w:val="24"/>
          <w:szCs w:val="24"/>
        </w:rPr>
      </w:pPr>
      <w:r w:rsidRPr="00FC35CA">
        <w:rPr>
          <w:rFonts w:asciiTheme="majorHAnsi" w:hAnsiTheme="majorHAnsi" w:cs="Tahoma"/>
          <w:b/>
          <w:sz w:val="24"/>
          <w:szCs w:val="24"/>
        </w:rPr>
        <w:t>PENETAPAN INDIKATOR KINERJA UTAMA (IKU)</w:t>
      </w:r>
    </w:p>
    <w:p w:rsidR="00A2429A" w:rsidRPr="00FC35CA" w:rsidRDefault="00A2429A" w:rsidP="00117410">
      <w:pPr>
        <w:spacing w:after="0" w:line="240" w:lineRule="auto"/>
        <w:jc w:val="center"/>
        <w:rPr>
          <w:rFonts w:asciiTheme="majorHAnsi" w:hAnsiTheme="majorHAnsi" w:cs="Tahoma"/>
          <w:b/>
          <w:sz w:val="24"/>
          <w:szCs w:val="24"/>
        </w:rPr>
      </w:pPr>
      <w:r w:rsidRPr="00FC35CA">
        <w:rPr>
          <w:rFonts w:asciiTheme="majorHAnsi" w:hAnsiTheme="majorHAnsi" w:cs="Tahoma"/>
          <w:b/>
          <w:sz w:val="24"/>
          <w:szCs w:val="24"/>
          <w:lang w:val="sv-SE"/>
        </w:rPr>
        <w:t xml:space="preserve">BADAN </w:t>
      </w:r>
      <w:r w:rsidRPr="00FC35CA">
        <w:rPr>
          <w:rFonts w:asciiTheme="majorHAnsi" w:hAnsiTheme="majorHAnsi" w:cs="Tahoma"/>
          <w:b/>
          <w:sz w:val="24"/>
          <w:szCs w:val="24"/>
        </w:rPr>
        <w:t>PENGELOLAAN KEUANGAN DAN ASET DAERAH</w:t>
      </w:r>
    </w:p>
    <w:p w:rsidR="00A2429A" w:rsidRPr="0009730F" w:rsidRDefault="00A2429A" w:rsidP="00117410">
      <w:pPr>
        <w:spacing w:after="0" w:line="240" w:lineRule="auto"/>
        <w:jc w:val="center"/>
        <w:rPr>
          <w:rFonts w:asciiTheme="majorHAnsi" w:hAnsiTheme="majorHAnsi" w:cs="Tahoma"/>
          <w:b/>
          <w:sz w:val="24"/>
          <w:szCs w:val="24"/>
          <w:lang w:val="en-US"/>
        </w:rPr>
      </w:pPr>
      <w:r w:rsidRPr="00FC35CA">
        <w:rPr>
          <w:rFonts w:asciiTheme="majorHAnsi" w:hAnsiTheme="majorHAnsi" w:cs="Tahoma"/>
          <w:b/>
          <w:sz w:val="24"/>
          <w:szCs w:val="24"/>
          <w:lang w:val="sv-SE"/>
        </w:rPr>
        <w:t>KOTA BANDAR LAMPUNG</w:t>
      </w:r>
      <w:r w:rsidR="000C42F0" w:rsidRPr="00FC35CA">
        <w:rPr>
          <w:rFonts w:asciiTheme="majorHAnsi" w:hAnsiTheme="majorHAnsi" w:cs="Tahoma"/>
          <w:b/>
          <w:sz w:val="24"/>
          <w:szCs w:val="24"/>
        </w:rPr>
        <w:t xml:space="preserve"> TAHUN </w:t>
      </w:r>
      <w:r w:rsidR="0009730F">
        <w:rPr>
          <w:rFonts w:asciiTheme="majorHAnsi" w:hAnsiTheme="majorHAnsi" w:cs="Tahoma"/>
          <w:b/>
          <w:sz w:val="24"/>
          <w:szCs w:val="24"/>
          <w:lang w:val="en-US"/>
        </w:rPr>
        <w:t>2021-2026</w:t>
      </w:r>
    </w:p>
    <w:p w:rsidR="00A2429A" w:rsidRPr="00FC35CA" w:rsidRDefault="00A2429A" w:rsidP="00A2429A">
      <w:pPr>
        <w:spacing w:after="0" w:line="360" w:lineRule="auto"/>
        <w:jc w:val="center"/>
        <w:rPr>
          <w:rFonts w:asciiTheme="majorHAnsi" w:hAnsiTheme="majorHAnsi" w:cs="Tahoma"/>
          <w:b/>
          <w:sz w:val="24"/>
          <w:szCs w:val="24"/>
          <w:lang w:val="sv-SE"/>
        </w:rPr>
      </w:pPr>
    </w:p>
    <w:p w:rsidR="00A2429A" w:rsidRPr="00FC35CA" w:rsidRDefault="00EF39A3" w:rsidP="00A2429A">
      <w:pPr>
        <w:spacing w:after="0" w:line="360" w:lineRule="auto"/>
        <w:jc w:val="center"/>
        <w:rPr>
          <w:rFonts w:asciiTheme="majorHAnsi" w:hAnsiTheme="majorHAnsi" w:cs="Tahoma"/>
          <w:b/>
          <w:bCs/>
          <w:sz w:val="24"/>
          <w:szCs w:val="24"/>
        </w:rPr>
      </w:pPr>
      <w:r w:rsidRPr="00FC35CA">
        <w:rPr>
          <w:rFonts w:asciiTheme="majorHAnsi" w:hAnsiTheme="majorHAnsi" w:cs="Tahoma"/>
          <w:b/>
          <w:bCs/>
          <w:sz w:val="24"/>
          <w:szCs w:val="24"/>
        </w:rPr>
        <w:t xml:space="preserve">KEPALA </w:t>
      </w:r>
      <w:r w:rsidR="00A2429A" w:rsidRPr="00FC35CA">
        <w:rPr>
          <w:rFonts w:asciiTheme="majorHAnsi" w:hAnsiTheme="majorHAnsi" w:cs="Tahoma"/>
          <w:b/>
          <w:bCs/>
          <w:sz w:val="24"/>
          <w:szCs w:val="24"/>
        </w:rPr>
        <w:t>BA</w:t>
      </w:r>
      <w:r w:rsidRPr="00FC35CA">
        <w:rPr>
          <w:rFonts w:asciiTheme="majorHAnsi" w:hAnsiTheme="majorHAnsi" w:cs="Tahoma"/>
          <w:b/>
          <w:bCs/>
          <w:sz w:val="24"/>
          <w:szCs w:val="24"/>
        </w:rPr>
        <w:t>DAN PENGELOLAAN KEUANGAN DAN ASET DAERAH KOTA BAN</w:t>
      </w:r>
      <w:r w:rsidR="00A2429A" w:rsidRPr="00FC35CA">
        <w:rPr>
          <w:rFonts w:asciiTheme="majorHAnsi" w:hAnsiTheme="majorHAnsi" w:cs="Tahoma"/>
          <w:b/>
          <w:bCs/>
          <w:sz w:val="24"/>
          <w:szCs w:val="24"/>
        </w:rPr>
        <w:t>DAR LAMPUNG,</w:t>
      </w:r>
    </w:p>
    <w:p w:rsidR="00A2429A" w:rsidRPr="00FC35CA" w:rsidRDefault="00A2429A" w:rsidP="00A2429A">
      <w:pPr>
        <w:spacing w:after="0" w:line="240" w:lineRule="auto"/>
        <w:jc w:val="center"/>
        <w:rPr>
          <w:rFonts w:asciiTheme="majorHAnsi" w:hAnsiTheme="majorHAnsi" w:cs="Tahoma"/>
          <w:sz w:val="24"/>
          <w:szCs w:val="24"/>
        </w:rPr>
      </w:pPr>
    </w:p>
    <w:p w:rsidR="00A2429A" w:rsidRPr="00FC35CA" w:rsidRDefault="00A2429A" w:rsidP="00117410">
      <w:pPr>
        <w:tabs>
          <w:tab w:val="left" w:pos="1560"/>
        </w:tabs>
        <w:spacing w:after="120" w:line="360" w:lineRule="auto"/>
        <w:ind w:left="2126" w:hanging="2126"/>
        <w:jc w:val="both"/>
        <w:rPr>
          <w:rFonts w:asciiTheme="majorHAnsi" w:hAnsiTheme="majorHAnsi" w:cs="Tahoma"/>
          <w:sz w:val="24"/>
          <w:szCs w:val="24"/>
        </w:rPr>
      </w:pPr>
      <w:r w:rsidRPr="00FC35CA">
        <w:rPr>
          <w:rFonts w:asciiTheme="majorHAnsi" w:hAnsiTheme="majorHAnsi" w:cs="Tahoma"/>
          <w:sz w:val="24"/>
          <w:szCs w:val="24"/>
        </w:rPr>
        <w:t>Menimbang</w:t>
      </w:r>
      <w:r w:rsidRPr="00FC35CA">
        <w:rPr>
          <w:rFonts w:asciiTheme="majorHAnsi" w:hAnsiTheme="majorHAnsi" w:cs="Tahoma"/>
          <w:sz w:val="24"/>
          <w:szCs w:val="24"/>
        </w:rPr>
        <w:tab/>
        <w:t>: a.</w:t>
      </w:r>
      <w:r w:rsidRPr="00FC35CA">
        <w:rPr>
          <w:rFonts w:asciiTheme="majorHAnsi" w:hAnsiTheme="majorHAnsi" w:cs="Tahoma"/>
          <w:sz w:val="24"/>
          <w:szCs w:val="24"/>
        </w:rPr>
        <w:tab/>
      </w:r>
      <w:r w:rsidRPr="00FC35CA">
        <w:rPr>
          <w:rFonts w:asciiTheme="majorHAnsi" w:hAnsiTheme="majorHAnsi" w:cs="Tahoma"/>
          <w:sz w:val="24"/>
          <w:szCs w:val="24"/>
          <w:lang w:val="fi-FI"/>
        </w:rPr>
        <w:t xml:space="preserve">bahwa  </w:t>
      </w:r>
      <w:r w:rsidR="000C42F0" w:rsidRPr="00FC35CA">
        <w:rPr>
          <w:rFonts w:asciiTheme="majorHAnsi" w:hAnsiTheme="majorHAnsi" w:cs="Tahoma"/>
          <w:sz w:val="24"/>
          <w:szCs w:val="24"/>
        </w:rPr>
        <w:t xml:space="preserve">untuk melaksanakanketentuan pasal 3 dan Pasal 4 Peraturan Menteri Negara Pendayagunaan Aparatur Negara Nomor PER/09/M.PAN/5/2007 tentang Pedoman Umum Penetapan Indikator Kinerja Utama di Lingkungan Instansi Pemerintah, dipandang perlu menetapkan Indikator Kinerja Utama </w:t>
      </w:r>
      <w:r w:rsidR="00D9725D">
        <w:rPr>
          <w:rFonts w:asciiTheme="majorHAnsi" w:hAnsiTheme="majorHAnsi" w:cs="Tahoma"/>
          <w:sz w:val="24"/>
          <w:szCs w:val="24"/>
        </w:rPr>
        <w:t>Organisasi</w:t>
      </w:r>
      <w:r w:rsidR="000C42F0" w:rsidRPr="00FC35CA">
        <w:rPr>
          <w:rFonts w:asciiTheme="majorHAnsi" w:hAnsiTheme="majorHAnsi" w:cs="Tahoma"/>
          <w:sz w:val="24"/>
          <w:szCs w:val="24"/>
        </w:rPr>
        <w:t xml:space="preserve"> Perangkat Daerah di Lingkungan Pemerintah Kota Bandar Lampung</w:t>
      </w:r>
      <w:r w:rsidRPr="00FC35CA">
        <w:rPr>
          <w:rFonts w:asciiTheme="majorHAnsi" w:hAnsiTheme="majorHAnsi" w:cs="Tahoma"/>
          <w:sz w:val="24"/>
          <w:szCs w:val="24"/>
        </w:rPr>
        <w:t>;</w:t>
      </w:r>
    </w:p>
    <w:p w:rsidR="00A2429A" w:rsidRPr="00FC35CA" w:rsidRDefault="00A2429A" w:rsidP="00A2429A">
      <w:pPr>
        <w:spacing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b.</w:t>
      </w:r>
      <w:r w:rsidRPr="00FC35CA">
        <w:rPr>
          <w:rFonts w:asciiTheme="majorHAnsi" w:hAnsiTheme="majorHAnsi" w:cs="Tahoma"/>
          <w:sz w:val="24"/>
          <w:szCs w:val="24"/>
        </w:rPr>
        <w:tab/>
      </w:r>
      <w:r w:rsidRPr="00FC35CA">
        <w:rPr>
          <w:rFonts w:asciiTheme="majorHAnsi" w:hAnsiTheme="majorHAnsi" w:cs="Tahoma"/>
          <w:sz w:val="24"/>
          <w:szCs w:val="24"/>
          <w:lang w:val="sv-SE"/>
        </w:rPr>
        <w:t xml:space="preserve">bahwa untuk </w:t>
      </w:r>
      <w:r w:rsidR="000C42F0" w:rsidRPr="00FC35CA">
        <w:rPr>
          <w:rFonts w:asciiTheme="majorHAnsi" w:hAnsiTheme="majorHAnsi" w:cs="Tahoma"/>
          <w:sz w:val="24"/>
          <w:szCs w:val="24"/>
        </w:rPr>
        <w:t>memenuhi maksud tersebut huruf a diatas perlu ditetapkan dalam Keputusan</w:t>
      </w:r>
      <w:r w:rsidR="006414D6" w:rsidRPr="00FC35CA">
        <w:rPr>
          <w:rFonts w:asciiTheme="majorHAnsi" w:hAnsiTheme="majorHAnsi" w:cs="Tahoma"/>
          <w:sz w:val="24"/>
          <w:szCs w:val="24"/>
        </w:rPr>
        <w:t xml:space="preserve">Kepala Badan Pengelolaan Keuangan dan Aset Daerah Kota </w:t>
      </w:r>
      <w:r w:rsidRPr="00FC35CA">
        <w:rPr>
          <w:rFonts w:asciiTheme="majorHAnsi" w:hAnsiTheme="majorHAnsi" w:cs="Tahoma"/>
          <w:sz w:val="24"/>
          <w:szCs w:val="24"/>
          <w:lang w:val="sv-SE"/>
        </w:rPr>
        <w:t>Bandar Lampung</w:t>
      </w:r>
      <w:r w:rsidRPr="00FC35CA">
        <w:rPr>
          <w:rFonts w:asciiTheme="majorHAnsi" w:hAnsiTheme="majorHAnsi" w:cs="Tahoma"/>
          <w:sz w:val="24"/>
          <w:szCs w:val="24"/>
        </w:rPr>
        <w:t>.</w:t>
      </w:r>
    </w:p>
    <w:p w:rsidR="00A2429A" w:rsidRPr="00FC35CA" w:rsidRDefault="00A2429A" w:rsidP="00117410">
      <w:pPr>
        <w:tabs>
          <w:tab w:val="left" w:pos="1418"/>
          <w:tab w:val="left" w:pos="1701"/>
        </w:tabs>
        <w:spacing w:after="120" w:line="360" w:lineRule="auto"/>
        <w:ind w:left="2126" w:hanging="2126"/>
        <w:jc w:val="both"/>
        <w:rPr>
          <w:rFonts w:asciiTheme="majorHAnsi" w:hAnsiTheme="majorHAnsi" w:cs="Tahoma"/>
          <w:sz w:val="24"/>
          <w:szCs w:val="24"/>
        </w:rPr>
      </w:pPr>
      <w:r w:rsidRPr="00FC35CA">
        <w:rPr>
          <w:rFonts w:asciiTheme="majorHAnsi" w:hAnsiTheme="majorHAnsi" w:cs="Tahoma"/>
          <w:sz w:val="24"/>
          <w:szCs w:val="24"/>
        </w:rPr>
        <w:t>Mengingat</w:t>
      </w:r>
      <w:r w:rsidRPr="00FC35CA">
        <w:rPr>
          <w:rFonts w:asciiTheme="majorHAnsi" w:hAnsiTheme="majorHAnsi" w:cs="Tahoma"/>
          <w:sz w:val="24"/>
          <w:szCs w:val="24"/>
        </w:rPr>
        <w:tab/>
        <w:t xml:space="preserve">: </w:t>
      </w:r>
      <w:r w:rsidRPr="00FC35CA">
        <w:rPr>
          <w:rFonts w:asciiTheme="majorHAnsi" w:hAnsiTheme="majorHAnsi" w:cs="Tahoma"/>
          <w:sz w:val="24"/>
          <w:szCs w:val="24"/>
        </w:rPr>
        <w:tab/>
        <w:t>1.</w:t>
      </w:r>
      <w:r w:rsidRPr="00FC35CA">
        <w:rPr>
          <w:rFonts w:asciiTheme="majorHAnsi" w:hAnsiTheme="majorHAnsi" w:cs="Tahoma"/>
          <w:sz w:val="24"/>
          <w:szCs w:val="24"/>
        </w:rPr>
        <w:tab/>
        <w:t xml:space="preserve">Undang-Undang Nomor 28 Tahun 1959 tentang Penetapan Undang-Undang Darurat Nomor 4 Tahun 1956 (Lembaran Negara Republik Indonesia Tahun 1956 Nomor 55), Undang-Undang Darurat Nomor 5 Tahun 1956 (Lembaran Negara Republik Indonesia Tahun 1956 Nomor 56) dan Undang-Undang Darurat Nomor 6 Tahun 1956 (Lembaran Negara Republik </w:t>
      </w:r>
      <w:r w:rsidRPr="00FC35CA">
        <w:rPr>
          <w:rFonts w:asciiTheme="majorHAnsi" w:hAnsiTheme="majorHAnsi" w:cs="Tahoma"/>
          <w:sz w:val="24"/>
          <w:szCs w:val="24"/>
        </w:rPr>
        <w:lastRenderedPageBreak/>
        <w:t>Indonesia Tahun 1956 Nomor 57), tentang Pembentukan Daerah Tingkat II termasuk Kotapraja dalam Lingkungan Daerah Tingkat I Sumatera Selatan Sebagai Undang-Undang (Lembaran Negara Republik Indonesia Tahun 1959 Nomor 73, Tambahan Lembaran Negara Republik Indonesia Nomor 1821);</w:t>
      </w:r>
    </w:p>
    <w:p w:rsidR="00A2429A" w:rsidRPr="00FC35CA" w:rsidRDefault="00A2429A"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2.</w:t>
      </w:r>
      <w:r w:rsidRPr="00FC35CA">
        <w:rPr>
          <w:rFonts w:asciiTheme="majorHAnsi" w:hAnsiTheme="majorHAnsi" w:cs="Tahoma"/>
          <w:sz w:val="24"/>
          <w:szCs w:val="24"/>
        </w:rPr>
        <w:tab/>
      </w:r>
      <w:r w:rsidR="000C42F0" w:rsidRPr="00FC35CA">
        <w:rPr>
          <w:rFonts w:asciiTheme="majorHAnsi" w:hAnsiTheme="majorHAnsi" w:cs="Tahoma"/>
          <w:sz w:val="24"/>
          <w:szCs w:val="24"/>
        </w:rPr>
        <w:t>Undang-Undang Nomor 17</w:t>
      </w:r>
      <w:r w:rsidRPr="00FC35CA">
        <w:rPr>
          <w:rFonts w:asciiTheme="majorHAnsi" w:hAnsiTheme="majorHAnsi" w:cs="Tahoma"/>
          <w:sz w:val="24"/>
          <w:szCs w:val="24"/>
        </w:rPr>
        <w:t xml:space="preserve"> Tahu</w:t>
      </w:r>
      <w:r w:rsidR="000C42F0" w:rsidRPr="00FC35CA">
        <w:rPr>
          <w:rFonts w:asciiTheme="majorHAnsi" w:hAnsiTheme="majorHAnsi" w:cs="Tahoma"/>
          <w:sz w:val="24"/>
          <w:szCs w:val="24"/>
        </w:rPr>
        <w:t>n 2003</w:t>
      </w:r>
      <w:r w:rsidRPr="00FC35CA">
        <w:rPr>
          <w:rFonts w:asciiTheme="majorHAnsi" w:hAnsiTheme="majorHAnsi" w:cs="Tahoma"/>
          <w:sz w:val="24"/>
          <w:szCs w:val="24"/>
        </w:rPr>
        <w:t xml:space="preserve"> tentang </w:t>
      </w:r>
      <w:r w:rsidR="000C42F0" w:rsidRPr="00FC35CA">
        <w:rPr>
          <w:rFonts w:asciiTheme="majorHAnsi" w:hAnsiTheme="majorHAnsi" w:cs="Tahoma"/>
          <w:sz w:val="24"/>
          <w:szCs w:val="24"/>
        </w:rPr>
        <w:t>Keuangan Negara (Lembaran Negara Republik Indonesia Tahun 2003 Nomor 47, Tambahan Lembaran Negara Republik Indonesia Nomor 4286)</w:t>
      </w:r>
      <w:r w:rsidRPr="00FC35CA">
        <w:rPr>
          <w:rFonts w:asciiTheme="majorHAnsi" w:hAnsiTheme="majorHAnsi" w:cs="Tahoma"/>
          <w:sz w:val="24"/>
          <w:szCs w:val="24"/>
        </w:rPr>
        <w:t>;</w:t>
      </w:r>
    </w:p>
    <w:p w:rsidR="00A2429A" w:rsidRPr="00FC35CA" w:rsidRDefault="00A2429A"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3.</w:t>
      </w:r>
      <w:r w:rsidRPr="00FC35CA">
        <w:rPr>
          <w:rFonts w:asciiTheme="majorHAnsi" w:hAnsiTheme="majorHAnsi" w:cs="Tahoma"/>
          <w:sz w:val="24"/>
          <w:szCs w:val="24"/>
        </w:rPr>
        <w:tab/>
        <w:t xml:space="preserve">Undang-Undang Nomor </w:t>
      </w:r>
      <w:r w:rsidR="000C42F0" w:rsidRPr="00FC35CA">
        <w:rPr>
          <w:rFonts w:asciiTheme="majorHAnsi" w:hAnsiTheme="majorHAnsi" w:cs="Tahoma"/>
          <w:sz w:val="24"/>
          <w:szCs w:val="24"/>
        </w:rPr>
        <w:t>1</w:t>
      </w:r>
      <w:r w:rsidRPr="00FC35CA">
        <w:rPr>
          <w:rFonts w:asciiTheme="majorHAnsi" w:hAnsiTheme="majorHAnsi" w:cs="Tahoma"/>
          <w:sz w:val="24"/>
          <w:szCs w:val="24"/>
        </w:rPr>
        <w:t>5 Tahun 20</w:t>
      </w:r>
      <w:r w:rsidR="000C42F0" w:rsidRPr="00FC35CA">
        <w:rPr>
          <w:rFonts w:asciiTheme="majorHAnsi" w:hAnsiTheme="majorHAnsi" w:cs="Tahoma"/>
          <w:sz w:val="24"/>
          <w:szCs w:val="24"/>
        </w:rPr>
        <w:t>0</w:t>
      </w:r>
      <w:r w:rsidRPr="00FC35CA">
        <w:rPr>
          <w:rFonts w:asciiTheme="majorHAnsi" w:hAnsiTheme="majorHAnsi" w:cs="Tahoma"/>
          <w:sz w:val="24"/>
          <w:szCs w:val="24"/>
        </w:rPr>
        <w:t xml:space="preserve">4 tentang </w:t>
      </w:r>
      <w:r w:rsidR="000C42F0" w:rsidRPr="00FC35CA">
        <w:rPr>
          <w:rFonts w:asciiTheme="majorHAnsi" w:hAnsiTheme="majorHAnsi" w:cs="Tahoma"/>
          <w:sz w:val="24"/>
          <w:szCs w:val="24"/>
        </w:rPr>
        <w:t>Pemeriksaan Pengelolaan dan Tanggung Jawab Keuangan Negara</w:t>
      </w:r>
      <w:r w:rsidRPr="00FC35CA">
        <w:rPr>
          <w:rFonts w:asciiTheme="majorHAnsi" w:hAnsiTheme="majorHAnsi" w:cs="Tahoma"/>
          <w:sz w:val="24"/>
          <w:szCs w:val="24"/>
        </w:rPr>
        <w:t xml:space="preserve"> (Lembaran Negara Republik Indonesia Nomor 6</w:t>
      </w:r>
      <w:r w:rsidR="000C42F0" w:rsidRPr="00FC35CA">
        <w:rPr>
          <w:rFonts w:asciiTheme="majorHAnsi" w:hAnsiTheme="majorHAnsi" w:cs="Tahoma"/>
          <w:sz w:val="24"/>
          <w:szCs w:val="24"/>
        </w:rPr>
        <w:t>6</w:t>
      </w:r>
      <w:r w:rsidRPr="00FC35CA">
        <w:rPr>
          <w:rFonts w:asciiTheme="majorHAnsi" w:hAnsiTheme="majorHAnsi" w:cs="Tahoma"/>
          <w:sz w:val="24"/>
          <w:szCs w:val="24"/>
        </w:rPr>
        <w:t xml:space="preserve">, Tambahan Lembaran Negara Republik Indonesia Nomor </w:t>
      </w:r>
      <w:r w:rsidR="000C42F0" w:rsidRPr="00FC35CA">
        <w:rPr>
          <w:rFonts w:asciiTheme="majorHAnsi" w:hAnsiTheme="majorHAnsi" w:cs="Tahoma"/>
          <w:sz w:val="24"/>
          <w:szCs w:val="24"/>
        </w:rPr>
        <w:t>4400</w:t>
      </w:r>
      <w:r w:rsidRPr="00FC35CA">
        <w:rPr>
          <w:rFonts w:asciiTheme="majorHAnsi" w:hAnsiTheme="majorHAnsi" w:cs="Tahoma"/>
          <w:sz w:val="24"/>
          <w:szCs w:val="24"/>
        </w:rPr>
        <w:t>);</w:t>
      </w:r>
    </w:p>
    <w:p w:rsidR="00A2429A" w:rsidRPr="00FC35CA" w:rsidRDefault="00A2429A" w:rsidP="009B42CB">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4.</w:t>
      </w:r>
      <w:r w:rsidRPr="00FC35CA">
        <w:rPr>
          <w:rFonts w:asciiTheme="majorHAnsi" w:hAnsiTheme="majorHAnsi" w:cs="Tahoma"/>
          <w:sz w:val="24"/>
          <w:szCs w:val="24"/>
        </w:rPr>
        <w:tab/>
        <w:t xml:space="preserve">Undang-Undang Nomor </w:t>
      </w:r>
      <w:r w:rsidR="000C42F0" w:rsidRPr="00FC35CA">
        <w:rPr>
          <w:rFonts w:asciiTheme="majorHAnsi" w:hAnsiTheme="majorHAnsi" w:cs="Tahoma"/>
          <w:sz w:val="24"/>
          <w:szCs w:val="24"/>
        </w:rPr>
        <w:t>25</w:t>
      </w:r>
      <w:r w:rsidR="00442919" w:rsidRPr="00FC35CA">
        <w:rPr>
          <w:rFonts w:asciiTheme="majorHAnsi" w:hAnsiTheme="majorHAnsi" w:cs="Tahoma"/>
          <w:sz w:val="24"/>
          <w:szCs w:val="24"/>
        </w:rPr>
        <w:t xml:space="preserve"> Tahun 200</w:t>
      </w:r>
      <w:r w:rsidRPr="00FC35CA">
        <w:rPr>
          <w:rFonts w:asciiTheme="majorHAnsi" w:hAnsiTheme="majorHAnsi" w:cs="Tahoma"/>
          <w:sz w:val="24"/>
          <w:szCs w:val="24"/>
        </w:rPr>
        <w:t xml:space="preserve">4 tentang </w:t>
      </w:r>
      <w:r w:rsidR="00442919" w:rsidRPr="00FC35CA">
        <w:rPr>
          <w:rFonts w:asciiTheme="majorHAnsi" w:hAnsiTheme="majorHAnsi" w:cs="Tahoma"/>
          <w:sz w:val="24"/>
          <w:szCs w:val="24"/>
        </w:rPr>
        <w:t>Sistem Perencanaan Pembangunan Nasional</w:t>
      </w:r>
      <w:r w:rsidRPr="00FC35CA">
        <w:rPr>
          <w:rFonts w:asciiTheme="majorHAnsi" w:hAnsiTheme="majorHAnsi" w:cs="Tahoma"/>
          <w:sz w:val="24"/>
          <w:szCs w:val="24"/>
        </w:rPr>
        <w:t xml:space="preserve"> (Lembaran Negara Republik Indonesia </w:t>
      </w:r>
      <w:r w:rsidR="00442919" w:rsidRPr="00FC35CA">
        <w:rPr>
          <w:rFonts w:asciiTheme="majorHAnsi" w:hAnsiTheme="majorHAnsi" w:cs="Tahoma"/>
          <w:sz w:val="24"/>
          <w:szCs w:val="24"/>
        </w:rPr>
        <w:t>Tahun 2004 Nomor 10</w:t>
      </w:r>
      <w:r w:rsidRPr="00FC35CA">
        <w:rPr>
          <w:rFonts w:asciiTheme="majorHAnsi" w:hAnsiTheme="majorHAnsi" w:cs="Tahoma"/>
          <w:sz w:val="24"/>
          <w:szCs w:val="24"/>
        </w:rPr>
        <w:t xml:space="preserve">4, Tambahan Lembaran Negara Republik Indonesia </w:t>
      </w:r>
      <w:r w:rsidR="00442919" w:rsidRPr="00FC35CA">
        <w:rPr>
          <w:rFonts w:asciiTheme="majorHAnsi" w:hAnsiTheme="majorHAnsi" w:cs="Tahoma"/>
          <w:sz w:val="24"/>
          <w:szCs w:val="24"/>
        </w:rPr>
        <w:t>Nomor 4421</w:t>
      </w:r>
      <w:r w:rsidRPr="00FC35CA">
        <w:rPr>
          <w:rFonts w:asciiTheme="majorHAnsi" w:hAnsiTheme="majorHAnsi" w:cs="Tahoma"/>
          <w:sz w:val="24"/>
          <w:szCs w:val="24"/>
        </w:rPr>
        <w:t>);</w:t>
      </w:r>
    </w:p>
    <w:p w:rsidR="00A2429A" w:rsidRPr="00FC35CA" w:rsidRDefault="00A2429A"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5.</w:t>
      </w:r>
      <w:r w:rsidRPr="00FC35CA">
        <w:rPr>
          <w:rFonts w:asciiTheme="majorHAnsi" w:hAnsiTheme="majorHAnsi" w:cs="Tahoma"/>
          <w:sz w:val="24"/>
          <w:szCs w:val="24"/>
        </w:rPr>
        <w:tab/>
      </w:r>
      <w:r w:rsidR="00442919" w:rsidRPr="00FC35CA">
        <w:rPr>
          <w:rFonts w:asciiTheme="majorHAnsi" w:hAnsiTheme="majorHAnsi" w:cs="Tahoma"/>
          <w:sz w:val="24"/>
          <w:szCs w:val="24"/>
        </w:rPr>
        <w:t>Undang-Undang Nomor 23 Tahun 2014 tentang Pemerintah Daerah (Lembaran Negara Republik Indonesia Tahun 2014 Nomor 244, Tambahan Lembaran Negara Republik Indonesia Nomor 5587) sebagaimana telah diubah dengan Peraturan Pemerintah Pengganti Undang-Undang Nomor 2 Tahun 2014 (Lembaran Negara Republik Indonesia Tahun 2014 Nomor 246);</w:t>
      </w:r>
    </w:p>
    <w:p w:rsidR="00A2429A" w:rsidRPr="00FC35CA" w:rsidRDefault="00A2429A"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6.</w:t>
      </w:r>
      <w:r w:rsidRPr="00FC35CA">
        <w:rPr>
          <w:rFonts w:asciiTheme="majorHAnsi" w:hAnsiTheme="majorHAnsi" w:cs="Tahoma"/>
          <w:sz w:val="24"/>
          <w:szCs w:val="24"/>
        </w:rPr>
        <w:tab/>
        <w:t>Peraturan Peme</w:t>
      </w:r>
      <w:r w:rsidR="00117410" w:rsidRPr="00FC35CA">
        <w:rPr>
          <w:rFonts w:asciiTheme="majorHAnsi" w:hAnsiTheme="majorHAnsi" w:cs="Tahoma"/>
          <w:sz w:val="24"/>
          <w:szCs w:val="24"/>
        </w:rPr>
        <w:t>r</w:t>
      </w:r>
      <w:r w:rsidRPr="00FC35CA">
        <w:rPr>
          <w:rFonts w:asciiTheme="majorHAnsi" w:hAnsiTheme="majorHAnsi" w:cs="Tahoma"/>
          <w:sz w:val="24"/>
          <w:szCs w:val="24"/>
        </w:rPr>
        <w:t xml:space="preserve">intah Nomor </w:t>
      </w:r>
      <w:r w:rsidR="007C6EBC" w:rsidRPr="00FC35CA">
        <w:rPr>
          <w:rFonts w:asciiTheme="majorHAnsi" w:hAnsiTheme="majorHAnsi" w:cs="Tahoma"/>
          <w:sz w:val="24"/>
          <w:szCs w:val="24"/>
        </w:rPr>
        <w:t>03 Tahun 1982</w:t>
      </w:r>
      <w:r w:rsidRPr="00FC35CA">
        <w:rPr>
          <w:rFonts w:asciiTheme="majorHAnsi" w:hAnsiTheme="majorHAnsi" w:cs="Tahoma"/>
          <w:sz w:val="24"/>
          <w:szCs w:val="24"/>
        </w:rPr>
        <w:t xml:space="preserve">, tentang Perubahan </w:t>
      </w:r>
      <w:r w:rsidR="007C6EBC" w:rsidRPr="00FC35CA">
        <w:rPr>
          <w:rFonts w:asciiTheme="majorHAnsi" w:hAnsiTheme="majorHAnsi" w:cs="Tahoma"/>
          <w:sz w:val="24"/>
          <w:szCs w:val="24"/>
        </w:rPr>
        <w:t>Batas Wilayah Kotamadya Daerah Tingkat II Tanjung Karang-Teluk Betung</w:t>
      </w:r>
      <w:r w:rsidRPr="00FC35CA">
        <w:rPr>
          <w:rFonts w:asciiTheme="majorHAnsi" w:hAnsiTheme="majorHAnsi" w:cs="Tahoma"/>
          <w:sz w:val="24"/>
          <w:szCs w:val="24"/>
        </w:rPr>
        <w:t xml:space="preserve"> (Lembaran Negara Republ</w:t>
      </w:r>
      <w:r w:rsidR="007C6EBC" w:rsidRPr="00FC35CA">
        <w:rPr>
          <w:rFonts w:asciiTheme="majorHAnsi" w:hAnsiTheme="majorHAnsi" w:cs="Tahoma"/>
          <w:sz w:val="24"/>
          <w:szCs w:val="24"/>
        </w:rPr>
        <w:t>ik Indonesia Tahun 1983 Nomor 6</w:t>
      </w:r>
      <w:r w:rsidRPr="00FC35CA">
        <w:rPr>
          <w:rFonts w:asciiTheme="majorHAnsi" w:hAnsiTheme="majorHAnsi" w:cs="Tahoma"/>
          <w:sz w:val="24"/>
          <w:szCs w:val="24"/>
        </w:rPr>
        <w:t>, Tambahan Lembaran Nega</w:t>
      </w:r>
      <w:r w:rsidR="007C6EBC" w:rsidRPr="00FC35CA">
        <w:rPr>
          <w:rFonts w:asciiTheme="majorHAnsi" w:hAnsiTheme="majorHAnsi" w:cs="Tahoma"/>
          <w:sz w:val="24"/>
          <w:szCs w:val="24"/>
        </w:rPr>
        <w:t>ra Republik Indonesia Nomor 3213</w:t>
      </w:r>
      <w:r w:rsidRPr="00FC35CA">
        <w:rPr>
          <w:rFonts w:asciiTheme="majorHAnsi" w:hAnsiTheme="majorHAnsi" w:cs="Tahoma"/>
          <w:sz w:val="24"/>
          <w:szCs w:val="24"/>
        </w:rPr>
        <w:t>);</w:t>
      </w:r>
    </w:p>
    <w:p w:rsidR="00A2429A" w:rsidRPr="00FC35CA" w:rsidRDefault="00A2429A"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lastRenderedPageBreak/>
        <w:t>7.</w:t>
      </w:r>
      <w:r w:rsidRPr="00FC35CA">
        <w:rPr>
          <w:rFonts w:asciiTheme="majorHAnsi" w:hAnsiTheme="majorHAnsi" w:cs="Tahoma"/>
          <w:sz w:val="24"/>
          <w:szCs w:val="24"/>
        </w:rPr>
        <w:tab/>
        <w:t xml:space="preserve">Peraturan Pemerintah Nomor </w:t>
      </w:r>
      <w:r w:rsidR="007C6EBC" w:rsidRPr="00FC35CA">
        <w:rPr>
          <w:rFonts w:asciiTheme="majorHAnsi" w:hAnsiTheme="majorHAnsi" w:cs="Tahoma"/>
          <w:sz w:val="24"/>
          <w:szCs w:val="24"/>
        </w:rPr>
        <w:t xml:space="preserve">24 Tahun 1983 tentangtentang Perubahan Nama Kotamadya Daerah Tingkat II Tanjung Karang-Teluk Betung menjadi Kotamadya Daerah Tingkat II Bandar Lampung </w:t>
      </w:r>
      <w:r w:rsidRPr="00FC35CA">
        <w:rPr>
          <w:rFonts w:asciiTheme="majorHAnsi" w:hAnsiTheme="majorHAnsi" w:cs="Tahoma"/>
          <w:sz w:val="24"/>
          <w:szCs w:val="24"/>
        </w:rPr>
        <w:t>(Lembaran Nega</w:t>
      </w:r>
      <w:r w:rsidR="007C6EBC" w:rsidRPr="00FC35CA">
        <w:rPr>
          <w:rFonts w:asciiTheme="majorHAnsi" w:hAnsiTheme="majorHAnsi" w:cs="Tahoma"/>
          <w:sz w:val="24"/>
          <w:szCs w:val="24"/>
        </w:rPr>
        <w:t>ra Republik Indonesia Tahun 1983Nomor 30</w:t>
      </w:r>
      <w:r w:rsidRPr="00FC35CA">
        <w:rPr>
          <w:rFonts w:asciiTheme="majorHAnsi" w:hAnsiTheme="majorHAnsi" w:cs="Tahoma"/>
          <w:sz w:val="24"/>
          <w:szCs w:val="24"/>
        </w:rPr>
        <w:t>, Tambahan Lembaran Nega</w:t>
      </w:r>
      <w:r w:rsidR="007C6EBC" w:rsidRPr="00FC35CA">
        <w:rPr>
          <w:rFonts w:asciiTheme="majorHAnsi" w:hAnsiTheme="majorHAnsi" w:cs="Tahoma"/>
          <w:sz w:val="24"/>
          <w:szCs w:val="24"/>
        </w:rPr>
        <w:t>ra Republik Indonesia Nomor 3254</w:t>
      </w:r>
      <w:r w:rsidRPr="00FC35CA">
        <w:rPr>
          <w:rFonts w:asciiTheme="majorHAnsi" w:hAnsiTheme="majorHAnsi" w:cs="Tahoma"/>
          <w:sz w:val="24"/>
          <w:szCs w:val="24"/>
        </w:rPr>
        <w:t>);</w:t>
      </w:r>
    </w:p>
    <w:p w:rsidR="00A2429A" w:rsidRPr="00FC35CA" w:rsidRDefault="007C6EBC"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8</w:t>
      </w:r>
      <w:r w:rsidR="00A2429A" w:rsidRPr="00FC35CA">
        <w:rPr>
          <w:rFonts w:asciiTheme="majorHAnsi" w:hAnsiTheme="majorHAnsi" w:cs="Tahoma"/>
          <w:sz w:val="24"/>
          <w:szCs w:val="24"/>
        </w:rPr>
        <w:t>.</w:t>
      </w:r>
      <w:r w:rsidR="00A2429A" w:rsidRPr="00FC35CA">
        <w:rPr>
          <w:rFonts w:asciiTheme="majorHAnsi" w:hAnsiTheme="majorHAnsi" w:cs="Tahoma"/>
          <w:sz w:val="24"/>
          <w:szCs w:val="24"/>
        </w:rPr>
        <w:tab/>
        <w:t xml:space="preserve">Peraturan Pemerintah Nomor </w:t>
      </w:r>
      <w:r w:rsidRPr="00FC35CA">
        <w:rPr>
          <w:rFonts w:asciiTheme="majorHAnsi" w:hAnsiTheme="majorHAnsi" w:cs="Tahoma"/>
          <w:sz w:val="24"/>
          <w:szCs w:val="24"/>
        </w:rPr>
        <w:t>8 Tahun 2006</w:t>
      </w:r>
      <w:r w:rsidR="00A2429A" w:rsidRPr="00FC35CA">
        <w:rPr>
          <w:rFonts w:asciiTheme="majorHAnsi" w:hAnsiTheme="majorHAnsi" w:cs="Tahoma"/>
          <w:sz w:val="24"/>
          <w:szCs w:val="24"/>
        </w:rPr>
        <w:t xml:space="preserve"> tentang </w:t>
      </w:r>
      <w:r w:rsidRPr="00FC35CA">
        <w:rPr>
          <w:rFonts w:asciiTheme="majorHAnsi" w:hAnsiTheme="majorHAnsi" w:cs="Tahoma"/>
          <w:sz w:val="24"/>
          <w:szCs w:val="24"/>
        </w:rPr>
        <w:t>Pelaporan Keuangan dan Kinerja Instansi Pemerintah</w:t>
      </w:r>
      <w:r w:rsidR="00A2429A" w:rsidRPr="00FC35CA">
        <w:rPr>
          <w:rFonts w:asciiTheme="majorHAnsi" w:hAnsiTheme="majorHAnsi" w:cs="Tahoma"/>
          <w:sz w:val="24"/>
          <w:szCs w:val="24"/>
        </w:rPr>
        <w:t xml:space="preserve"> (Lembaran Nega</w:t>
      </w:r>
      <w:r w:rsidRPr="00FC35CA">
        <w:rPr>
          <w:rFonts w:asciiTheme="majorHAnsi" w:hAnsiTheme="majorHAnsi" w:cs="Tahoma"/>
          <w:sz w:val="24"/>
          <w:szCs w:val="24"/>
        </w:rPr>
        <w:t>ra Republik Indonesia Tahun 2006 Nomor 25</w:t>
      </w:r>
      <w:r w:rsidR="00A2429A" w:rsidRPr="00FC35CA">
        <w:rPr>
          <w:rFonts w:asciiTheme="majorHAnsi" w:hAnsiTheme="majorHAnsi" w:cs="Tahoma"/>
          <w:sz w:val="24"/>
          <w:szCs w:val="24"/>
        </w:rPr>
        <w:t>, Tambahan Lembaran Nega</w:t>
      </w:r>
      <w:r w:rsidRPr="00FC35CA">
        <w:rPr>
          <w:rFonts w:asciiTheme="majorHAnsi" w:hAnsiTheme="majorHAnsi" w:cs="Tahoma"/>
          <w:sz w:val="24"/>
          <w:szCs w:val="24"/>
        </w:rPr>
        <w:t>ra Republik Indonesia Nomor 4614</w:t>
      </w:r>
      <w:r w:rsidR="00A2429A" w:rsidRPr="00FC35CA">
        <w:rPr>
          <w:rFonts w:asciiTheme="majorHAnsi" w:hAnsiTheme="majorHAnsi" w:cs="Tahoma"/>
          <w:sz w:val="24"/>
          <w:szCs w:val="24"/>
        </w:rPr>
        <w:t>);</w:t>
      </w:r>
    </w:p>
    <w:p w:rsidR="00A2429A" w:rsidRPr="00FC35CA" w:rsidRDefault="007C6EBC"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9</w:t>
      </w:r>
      <w:r w:rsidR="00A2429A" w:rsidRPr="00FC35CA">
        <w:rPr>
          <w:rFonts w:asciiTheme="majorHAnsi" w:hAnsiTheme="majorHAnsi" w:cs="Tahoma"/>
          <w:sz w:val="24"/>
          <w:szCs w:val="24"/>
        </w:rPr>
        <w:t>.</w:t>
      </w:r>
      <w:r w:rsidR="00A2429A" w:rsidRPr="00FC35CA">
        <w:rPr>
          <w:rFonts w:asciiTheme="majorHAnsi" w:hAnsiTheme="majorHAnsi" w:cs="Tahoma"/>
          <w:sz w:val="24"/>
          <w:szCs w:val="24"/>
        </w:rPr>
        <w:tab/>
      </w:r>
      <w:r w:rsidRPr="00FC35CA">
        <w:rPr>
          <w:rFonts w:asciiTheme="majorHAnsi" w:hAnsiTheme="majorHAnsi" w:cs="Tahoma"/>
          <w:sz w:val="24"/>
          <w:szCs w:val="24"/>
        </w:rPr>
        <w:t xml:space="preserve">Peraturan Pemerintah Nomor </w:t>
      </w:r>
      <w:r w:rsidR="00A2429A" w:rsidRPr="00FC35CA">
        <w:rPr>
          <w:rFonts w:asciiTheme="majorHAnsi" w:hAnsiTheme="majorHAnsi" w:cs="Tahoma"/>
          <w:sz w:val="24"/>
          <w:szCs w:val="24"/>
        </w:rPr>
        <w:t>0</w:t>
      </w:r>
      <w:r w:rsidRPr="00FC35CA">
        <w:rPr>
          <w:rFonts w:asciiTheme="majorHAnsi" w:hAnsiTheme="majorHAnsi" w:cs="Tahoma"/>
          <w:sz w:val="24"/>
          <w:szCs w:val="24"/>
        </w:rPr>
        <w:t>8</w:t>
      </w:r>
      <w:r w:rsidR="00A2429A" w:rsidRPr="00FC35CA">
        <w:rPr>
          <w:rFonts w:asciiTheme="majorHAnsi" w:hAnsiTheme="majorHAnsi" w:cs="Tahoma"/>
          <w:sz w:val="24"/>
          <w:szCs w:val="24"/>
        </w:rPr>
        <w:t xml:space="preserve"> Tahun 2008 </w:t>
      </w:r>
      <w:r w:rsidR="001C7A8B" w:rsidRPr="00FC35CA">
        <w:rPr>
          <w:rFonts w:asciiTheme="majorHAnsi" w:hAnsiTheme="majorHAnsi" w:cs="Tahoma"/>
          <w:sz w:val="24"/>
          <w:szCs w:val="24"/>
        </w:rPr>
        <w:t>Tentang Tahapan, Tata Cara Penyusunan, Pengendalian, dan Evaluasi Pelaksanaan Rencana Pembangunan Daerah</w:t>
      </w:r>
      <w:r w:rsidR="00A2429A" w:rsidRPr="00FC35CA">
        <w:rPr>
          <w:rFonts w:asciiTheme="majorHAnsi" w:hAnsiTheme="majorHAnsi" w:cs="Tahoma"/>
          <w:sz w:val="24"/>
          <w:szCs w:val="24"/>
        </w:rPr>
        <w:t xml:space="preserve"> (Lembaran Negara Republi</w:t>
      </w:r>
      <w:r w:rsidR="001C7A8B" w:rsidRPr="00FC35CA">
        <w:rPr>
          <w:rFonts w:asciiTheme="majorHAnsi" w:hAnsiTheme="majorHAnsi" w:cs="Tahoma"/>
          <w:sz w:val="24"/>
          <w:szCs w:val="24"/>
        </w:rPr>
        <w:t>k Indonesia Tahun 2008 Nomor 21</w:t>
      </w:r>
      <w:r w:rsidR="00A2429A" w:rsidRPr="00FC35CA">
        <w:rPr>
          <w:rFonts w:asciiTheme="majorHAnsi" w:hAnsiTheme="majorHAnsi" w:cs="Tahoma"/>
          <w:sz w:val="24"/>
          <w:szCs w:val="24"/>
        </w:rPr>
        <w:t>, Tambahan Lembaran Nega</w:t>
      </w:r>
      <w:r w:rsidR="001C7A8B" w:rsidRPr="00FC35CA">
        <w:rPr>
          <w:rFonts w:asciiTheme="majorHAnsi" w:hAnsiTheme="majorHAnsi" w:cs="Tahoma"/>
          <w:sz w:val="24"/>
          <w:szCs w:val="24"/>
        </w:rPr>
        <w:t>ra Republik Indonesia Nomor 4817</w:t>
      </w:r>
      <w:r w:rsidR="00A2429A" w:rsidRPr="00FC35CA">
        <w:rPr>
          <w:rFonts w:asciiTheme="majorHAnsi" w:hAnsiTheme="majorHAnsi" w:cs="Tahoma"/>
          <w:sz w:val="24"/>
          <w:szCs w:val="24"/>
        </w:rPr>
        <w:t>);</w:t>
      </w:r>
    </w:p>
    <w:p w:rsidR="00A2429A" w:rsidRPr="00FC35CA" w:rsidRDefault="001C7A8B" w:rsidP="00117410">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10</w:t>
      </w:r>
      <w:r w:rsidR="00A2429A" w:rsidRPr="00FC35CA">
        <w:rPr>
          <w:rFonts w:asciiTheme="majorHAnsi" w:hAnsiTheme="majorHAnsi" w:cs="Tahoma"/>
          <w:sz w:val="24"/>
          <w:szCs w:val="24"/>
        </w:rPr>
        <w:t>.</w:t>
      </w:r>
      <w:r w:rsidR="00A2429A" w:rsidRPr="00FC35CA">
        <w:rPr>
          <w:rFonts w:asciiTheme="majorHAnsi" w:hAnsiTheme="majorHAnsi" w:cs="Tahoma"/>
          <w:sz w:val="24"/>
          <w:szCs w:val="24"/>
        </w:rPr>
        <w:tab/>
      </w:r>
      <w:r w:rsidRPr="00FC35CA">
        <w:rPr>
          <w:rFonts w:asciiTheme="majorHAnsi" w:hAnsiTheme="majorHAnsi" w:cs="Tahoma"/>
          <w:sz w:val="24"/>
          <w:szCs w:val="24"/>
        </w:rPr>
        <w:t>Peraturan Menteri Dalam Negeri Nomor 54 Tahun 2010 Tentang Pelaksanaan Peraturan Pemerintah Nomor 8 Tahun 2008 Tentang Tahapan, Tata Cara Penyusunan, Pengendalian, dan Evaluasi Pelaksanaan Rencana Pembangunan Daerah;</w:t>
      </w:r>
    </w:p>
    <w:p w:rsidR="00A2429A" w:rsidRPr="00FC35CA" w:rsidRDefault="001C7A8B" w:rsidP="00EE46FC">
      <w:pPr>
        <w:tabs>
          <w:tab w:val="left" w:pos="2127"/>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11</w:t>
      </w:r>
      <w:r w:rsidR="00A2429A" w:rsidRPr="00FC35CA">
        <w:rPr>
          <w:rFonts w:asciiTheme="majorHAnsi" w:hAnsiTheme="majorHAnsi" w:cs="Tahoma"/>
          <w:sz w:val="24"/>
          <w:szCs w:val="24"/>
        </w:rPr>
        <w:t>.</w:t>
      </w:r>
      <w:r w:rsidR="00A2429A" w:rsidRPr="00FC35CA">
        <w:rPr>
          <w:rFonts w:asciiTheme="majorHAnsi" w:hAnsiTheme="majorHAnsi" w:cs="Tahoma"/>
          <w:sz w:val="24"/>
          <w:szCs w:val="24"/>
        </w:rPr>
        <w:tab/>
        <w:t xml:space="preserve">Peraturan </w:t>
      </w:r>
      <w:r w:rsidRPr="00FC35CA">
        <w:rPr>
          <w:rFonts w:asciiTheme="majorHAnsi" w:hAnsiTheme="majorHAnsi" w:cs="Tahoma"/>
          <w:sz w:val="24"/>
          <w:szCs w:val="24"/>
        </w:rPr>
        <w:t>Menteri Negara Pendayagunaan Aparatur Negara Nomor PER/9/M.PAN/5/2007 tentang Pedoman Umum Penetapan Indikator Kinerja Utama di Lingkungan Instansi Pemerintah</w:t>
      </w:r>
      <w:r w:rsidR="00A2429A" w:rsidRPr="00FC35CA">
        <w:rPr>
          <w:rFonts w:asciiTheme="majorHAnsi" w:hAnsiTheme="majorHAnsi" w:cs="Tahoma"/>
          <w:sz w:val="24"/>
          <w:szCs w:val="24"/>
        </w:rPr>
        <w:t>;</w:t>
      </w:r>
    </w:p>
    <w:p w:rsidR="00EE46FC" w:rsidRPr="00FC35CA" w:rsidRDefault="001C7A8B" w:rsidP="0093742B">
      <w:pPr>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12</w:t>
      </w:r>
      <w:r w:rsidR="00A2429A" w:rsidRPr="00FC35CA">
        <w:rPr>
          <w:rFonts w:asciiTheme="majorHAnsi" w:hAnsiTheme="majorHAnsi" w:cs="Tahoma"/>
          <w:sz w:val="24"/>
          <w:szCs w:val="24"/>
        </w:rPr>
        <w:t>.</w:t>
      </w:r>
      <w:r w:rsidR="00A2429A" w:rsidRPr="00FC35CA">
        <w:rPr>
          <w:rFonts w:asciiTheme="majorHAnsi" w:hAnsiTheme="majorHAnsi" w:cs="Tahoma"/>
          <w:sz w:val="24"/>
          <w:szCs w:val="24"/>
        </w:rPr>
        <w:tab/>
      </w:r>
      <w:r w:rsidRPr="00FC35CA">
        <w:rPr>
          <w:rFonts w:asciiTheme="majorHAnsi" w:hAnsiTheme="majorHAnsi" w:cs="Tahoma"/>
          <w:sz w:val="24"/>
          <w:szCs w:val="24"/>
        </w:rPr>
        <w:t>Peraturan Menteri Negara Pendayagunaan Aparatur Negara Nomor PER/20/M.PAN/5/2008 tentang Pedoman Penyusunan Penetapan Indikator Kinerja Utama;</w:t>
      </w:r>
    </w:p>
    <w:p w:rsidR="0093742B" w:rsidRPr="00FC35CA" w:rsidRDefault="0093742B" w:rsidP="0093742B">
      <w:pPr>
        <w:pStyle w:val="ListParagraph"/>
        <w:tabs>
          <w:tab w:val="left" w:pos="2127"/>
        </w:tabs>
        <w:spacing w:after="120" w:line="360" w:lineRule="auto"/>
        <w:ind w:left="2126" w:hanging="425"/>
        <w:contextualSpacing w:val="0"/>
        <w:jc w:val="both"/>
        <w:rPr>
          <w:rFonts w:asciiTheme="majorHAnsi" w:hAnsiTheme="majorHAnsi" w:cs="Tahoma"/>
          <w:color w:val="000000"/>
          <w:sz w:val="24"/>
          <w:szCs w:val="24"/>
        </w:rPr>
      </w:pPr>
      <w:r w:rsidRPr="00FC35CA">
        <w:rPr>
          <w:rFonts w:asciiTheme="majorHAnsi" w:hAnsiTheme="majorHAnsi" w:cs="Tahoma"/>
          <w:sz w:val="24"/>
          <w:szCs w:val="24"/>
        </w:rPr>
        <w:t>13.</w:t>
      </w:r>
      <w:r w:rsidRPr="00FC35CA">
        <w:rPr>
          <w:rFonts w:asciiTheme="majorHAnsi" w:hAnsiTheme="majorHAnsi" w:cs="Tahoma"/>
          <w:sz w:val="24"/>
          <w:szCs w:val="24"/>
        </w:rPr>
        <w:tab/>
      </w:r>
      <w:r w:rsidRPr="00FC35CA">
        <w:rPr>
          <w:rFonts w:asciiTheme="majorHAnsi" w:hAnsiTheme="majorHAnsi" w:cs="Tahoma"/>
          <w:color w:val="000000"/>
          <w:sz w:val="24"/>
          <w:szCs w:val="24"/>
        </w:rPr>
        <w:t xml:space="preserve">Peraturan Daerah Kota Bandar Lampung Nomor 10       Tahun 2007 Tentang Rencana Pembangunan Jangka </w:t>
      </w:r>
      <w:r w:rsidRPr="00FC35CA">
        <w:rPr>
          <w:rFonts w:asciiTheme="majorHAnsi" w:hAnsiTheme="majorHAnsi" w:cs="Tahoma"/>
          <w:color w:val="000000"/>
          <w:sz w:val="24"/>
          <w:szCs w:val="24"/>
        </w:rPr>
        <w:lastRenderedPageBreak/>
        <w:t>Panjang Daerah Kota Bandar Lampung Tahun 2005-2025;</w:t>
      </w:r>
    </w:p>
    <w:p w:rsidR="0093742B" w:rsidRPr="00FC35CA" w:rsidRDefault="0093742B" w:rsidP="0093742B">
      <w:pPr>
        <w:pStyle w:val="ListParagraph"/>
        <w:tabs>
          <w:tab w:val="left" w:pos="2127"/>
        </w:tabs>
        <w:spacing w:after="120" w:line="360" w:lineRule="auto"/>
        <w:ind w:left="2126" w:hanging="425"/>
        <w:contextualSpacing w:val="0"/>
        <w:jc w:val="both"/>
        <w:rPr>
          <w:rFonts w:asciiTheme="majorHAnsi" w:hAnsiTheme="majorHAnsi" w:cs="Tahoma"/>
          <w:color w:val="000000"/>
          <w:sz w:val="24"/>
          <w:szCs w:val="24"/>
        </w:rPr>
      </w:pPr>
      <w:r w:rsidRPr="00FC35CA">
        <w:rPr>
          <w:rFonts w:asciiTheme="majorHAnsi" w:hAnsiTheme="majorHAnsi" w:cs="Tahoma"/>
          <w:sz w:val="24"/>
          <w:szCs w:val="24"/>
        </w:rPr>
        <w:t>14.</w:t>
      </w:r>
      <w:r w:rsidRPr="00FC35CA">
        <w:rPr>
          <w:rFonts w:asciiTheme="majorHAnsi" w:hAnsiTheme="majorHAnsi" w:cs="Tahoma"/>
          <w:sz w:val="24"/>
          <w:szCs w:val="24"/>
        </w:rPr>
        <w:tab/>
      </w:r>
      <w:r w:rsidRPr="00FC35CA">
        <w:rPr>
          <w:rFonts w:asciiTheme="majorHAnsi" w:hAnsiTheme="majorHAnsi" w:cs="Tahoma"/>
          <w:color w:val="000000"/>
          <w:sz w:val="24"/>
          <w:szCs w:val="24"/>
        </w:rPr>
        <w:t xml:space="preserve">Peraturan Daerah Kota Bandar Lampung Nomor </w:t>
      </w:r>
      <w:r w:rsidR="00420790">
        <w:rPr>
          <w:rFonts w:asciiTheme="majorHAnsi" w:hAnsiTheme="majorHAnsi" w:cs="Tahoma"/>
          <w:color w:val="000000"/>
          <w:sz w:val="24"/>
          <w:szCs w:val="24"/>
          <w:lang w:val="en-US"/>
        </w:rPr>
        <w:t>01</w:t>
      </w:r>
      <w:r w:rsidRPr="00FC35CA">
        <w:rPr>
          <w:rFonts w:asciiTheme="majorHAnsi" w:hAnsiTheme="majorHAnsi" w:cs="Tahoma"/>
          <w:color w:val="000000"/>
          <w:sz w:val="24"/>
          <w:szCs w:val="24"/>
        </w:rPr>
        <w:t xml:space="preserve"> Tahun 20</w:t>
      </w:r>
      <w:r w:rsidR="00420790">
        <w:rPr>
          <w:rFonts w:asciiTheme="majorHAnsi" w:hAnsiTheme="majorHAnsi" w:cs="Tahoma"/>
          <w:color w:val="000000"/>
          <w:sz w:val="24"/>
          <w:szCs w:val="24"/>
          <w:lang w:val="en-US"/>
        </w:rPr>
        <w:t>21</w:t>
      </w:r>
      <w:r w:rsidRPr="00FC35CA">
        <w:rPr>
          <w:rFonts w:asciiTheme="majorHAnsi" w:hAnsiTheme="majorHAnsi" w:cs="Tahoma"/>
          <w:color w:val="000000"/>
          <w:sz w:val="24"/>
          <w:szCs w:val="24"/>
        </w:rPr>
        <w:t xml:space="preserve"> Tentang Rencana Pembangunan Jangka Menengah Daerah Kota Bandar Lampung Tahun 2016-2021;</w:t>
      </w:r>
    </w:p>
    <w:p w:rsidR="0093742B" w:rsidRPr="00FC35CA" w:rsidRDefault="0093742B" w:rsidP="0093742B">
      <w:pPr>
        <w:pStyle w:val="ListParagraph"/>
        <w:tabs>
          <w:tab w:val="left" w:pos="2127"/>
        </w:tabs>
        <w:spacing w:after="120" w:line="360" w:lineRule="auto"/>
        <w:ind w:left="2126" w:hanging="425"/>
        <w:contextualSpacing w:val="0"/>
        <w:jc w:val="both"/>
        <w:rPr>
          <w:rFonts w:asciiTheme="majorHAnsi" w:hAnsiTheme="majorHAnsi" w:cs="Tahoma"/>
          <w:color w:val="000000"/>
          <w:sz w:val="24"/>
          <w:szCs w:val="24"/>
        </w:rPr>
      </w:pPr>
      <w:r w:rsidRPr="00FC35CA">
        <w:rPr>
          <w:rFonts w:asciiTheme="majorHAnsi" w:hAnsiTheme="majorHAnsi" w:cs="Tahoma"/>
          <w:sz w:val="24"/>
          <w:szCs w:val="24"/>
        </w:rPr>
        <w:t>15.</w:t>
      </w:r>
      <w:r w:rsidRPr="00FC35CA">
        <w:rPr>
          <w:rFonts w:asciiTheme="majorHAnsi" w:hAnsiTheme="majorHAnsi" w:cs="Tahoma"/>
          <w:sz w:val="24"/>
          <w:szCs w:val="24"/>
        </w:rPr>
        <w:tab/>
        <w:t>Peraturan Daerah Kota Bandar Lampung Nomor 07 Tahun 2016 tentang Pembentukan dan Susunan Perangkat Daerah Kota Bandar Lampung;</w:t>
      </w:r>
    </w:p>
    <w:p w:rsidR="00EE46FC" w:rsidRPr="00FC35CA" w:rsidRDefault="00C609D9" w:rsidP="004B05FC">
      <w:pPr>
        <w:pStyle w:val="ListParagraph"/>
        <w:tabs>
          <w:tab w:val="left" w:pos="851"/>
        </w:tabs>
        <w:spacing w:after="120" w:line="360" w:lineRule="auto"/>
        <w:ind w:left="2126" w:hanging="425"/>
        <w:jc w:val="both"/>
        <w:rPr>
          <w:rFonts w:asciiTheme="majorHAnsi" w:hAnsiTheme="majorHAnsi" w:cs="Tahoma"/>
          <w:sz w:val="24"/>
          <w:szCs w:val="24"/>
        </w:rPr>
      </w:pPr>
      <w:r w:rsidRPr="00FC35CA">
        <w:rPr>
          <w:rFonts w:asciiTheme="majorHAnsi" w:hAnsiTheme="majorHAnsi" w:cs="Tahoma"/>
          <w:sz w:val="24"/>
          <w:szCs w:val="24"/>
        </w:rPr>
        <w:t xml:space="preserve">16. </w:t>
      </w:r>
      <w:r w:rsidR="00EE46FC" w:rsidRPr="00FC35CA">
        <w:rPr>
          <w:rFonts w:asciiTheme="majorHAnsi" w:hAnsiTheme="majorHAnsi" w:cs="Tahoma"/>
          <w:sz w:val="24"/>
          <w:szCs w:val="24"/>
        </w:rPr>
        <w:t xml:space="preserve">Peraturan Walikota Bandar Lampung Nomor 62 Tahun 2016 tentang Tugas, Fungsi dan Tata Kerja Badan Pengelolaan Keuangan dan </w:t>
      </w:r>
      <w:r w:rsidR="001B7B3B" w:rsidRPr="00FC35CA">
        <w:rPr>
          <w:rFonts w:asciiTheme="majorHAnsi" w:hAnsiTheme="majorHAnsi" w:cs="Tahoma"/>
          <w:sz w:val="24"/>
          <w:szCs w:val="24"/>
        </w:rPr>
        <w:t>Aset Daerah Kota Bandar Lampung;</w:t>
      </w:r>
    </w:p>
    <w:p w:rsidR="00566439" w:rsidRPr="0009730F" w:rsidRDefault="008948E9" w:rsidP="00FC35CA">
      <w:pPr>
        <w:tabs>
          <w:tab w:val="left" w:pos="2127"/>
        </w:tabs>
        <w:spacing w:after="120" w:line="360" w:lineRule="auto"/>
        <w:ind w:left="2126" w:hanging="425"/>
        <w:jc w:val="both"/>
        <w:rPr>
          <w:rFonts w:asciiTheme="majorHAnsi" w:hAnsiTheme="majorHAnsi" w:cs="Tahoma"/>
          <w:color w:val="FF0000"/>
          <w:sz w:val="24"/>
          <w:szCs w:val="24"/>
        </w:rPr>
      </w:pPr>
      <w:r w:rsidRPr="00FC35CA">
        <w:rPr>
          <w:rFonts w:asciiTheme="majorHAnsi" w:hAnsiTheme="majorHAnsi" w:cs="Tahoma"/>
          <w:sz w:val="24"/>
          <w:szCs w:val="24"/>
        </w:rPr>
        <w:t>17.</w:t>
      </w:r>
      <w:r w:rsidRPr="00FC35CA">
        <w:rPr>
          <w:rFonts w:asciiTheme="majorHAnsi" w:hAnsiTheme="majorHAnsi" w:cs="Tahoma"/>
          <w:sz w:val="24"/>
          <w:szCs w:val="24"/>
        </w:rPr>
        <w:tab/>
      </w:r>
      <w:r w:rsidR="00917A97" w:rsidRPr="0009730F">
        <w:rPr>
          <w:rFonts w:asciiTheme="majorHAnsi" w:hAnsiTheme="majorHAnsi" w:cs="Tahoma"/>
          <w:color w:val="FF0000"/>
          <w:sz w:val="24"/>
          <w:szCs w:val="24"/>
        </w:rPr>
        <w:t>Keputusan</w:t>
      </w:r>
      <w:r w:rsidRPr="0009730F">
        <w:rPr>
          <w:rFonts w:asciiTheme="majorHAnsi" w:hAnsiTheme="majorHAnsi" w:cs="Tahoma"/>
          <w:color w:val="FF0000"/>
          <w:sz w:val="24"/>
          <w:szCs w:val="24"/>
        </w:rPr>
        <w:t xml:space="preserve"> Walikota Bandar Lampung Nomor 891</w:t>
      </w:r>
      <w:r w:rsidR="00AA699E" w:rsidRPr="0009730F">
        <w:rPr>
          <w:rFonts w:asciiTheme="majorHAnsi" w:hAnsiTheme="majorHAnsi" w:cs="Tahoma"/>
          <w:color w:val="FF0000"/>
          <w:sz w:val="24"/>
          <w:szCs w:val="24"/>
        </w:rPr>
        <w:t>/III.24/HK/2016</w:t>
      </w:r>
      <w:r w:rsidRPr="0009730F">
        <w:rPr>
          <w:rFonts w:asciiTheme="majorHAnsi" w:hAnsiTheme="majorHAnsi" w:cs="Tahoma"/>
          <w:color w:val="FF0000"/>
          <w:sz w:val="24"/>
          <w:szCs w:val="24"/>
        </w:rPr>
        <w:t xml:space="preserve"> tentang Penetapan Indikator Kinerja Utama (IKU) Pemerintah Kota Bandar Lampung dan </w:t>
      </w:r>
      <w:r w:rsidR="004B05FC" w:rsidRPr="0009730F">
        <w:rPr>
          <w:rFonts w:asciiTheme="majorHAnsi" w:hAnsiTheme="majorHAnsi" w:cs="Tahoma"/>
          <w:color w:val="FF0000"/>
          <w:sz w:val="24"/>
          <w:szCs w:val="24"/>
        </w:rPr>
        <w:t xml:space="preserve">Indikator Kinerja Utama (IKU) </w:t>
      </w:r>
      <w:r w:rsidR="00D9725D" w:rsidRPr="0009730F">
        <w:rPr>
          <w:rFonts w:asciiTheme="majorHAnsi" w:hAnsiTheme="majorHAnsi" w:cs="Tahoma"/>
          <w:color w:val="FF0000"/>
          <w:sz w:val="24"/>
          <w:szCs w:val="24"/>
        </w:rPr>
        <w:t>Organisasi</w:t>
      </w:r>
      <w:r w:rsidR="009B42CB" w:rsidRPr="0009730F">
        <w:rPr>
          <w:rFonts w:asciiTheme="majorHAnsi" w:hAnsiTheme="majorHAnsi" w:cs="Tahoma"/>
          <w:color w:val="FF0000"/>
          <w:sz w:val="24"/>
          <w:szCs w:val="24"/>
        </w:rPr>
        <w:t xml:space="preserve"> Perangkat Daerah (</w:t>
      </w:r>
      <w:r w:rsidR="00157484" w:rsidRPr="0009730F">
        <w:rPr>
          <w:rFonts w:asciiTheme="majorHAnsi" w:hAnsiTheme="majorHAnsi" w:cs="Tahoma"/>
          <w:color w:val="FF0000"/>
          <w:sz w:val="24"/>
          <w:szCs w:val="24"/>
        </w:rPr>
        <w:t>OPD</w:t>
      </w:r>
      <w:r w:rsidR="009B42CB" w:rsidRPr="0009730F">
        <w:rPr>
          <w:rFonts w:asciiTheme="majorHAnsi" w:hAnsiTheme="majorHAnsi" w:cs="Tahoma"/>
          <w:color w:val="FF0000"/>
          <w:sz w:val="24"/>
          <w:szCs w:val="24"/>
        </w:rPr>
        <w:t xml:space="preserve">) </w:t>
      </w:r>
      <w:r w:rsidR="004B05FC" w:rsidRPr="0009730F">
        <w:rPr>
          <w:rFonts w:asciiTheme="majorHAnsi" w:hAnsiTheme="majorHAnsi" w:cs="Tahoma"/>
          <w:color w:val="FF0000"/>
          <w:sz w:val="24"/>
          <w:szCs w:val="24"/>
        </w:rPr>
        <w:t>di Lingkungan Pemerintah</w:t>
      </w:r>
      <w:r w:rsidRPr="0009730F">
        <w:rPr>
          <w:rFonts w:asciiTheme="majorHAnsi" w:hAnsiTheme="majorHAnsi" w:cs="Tahoma"/>
          <w:color w:val="FF0000"/>
          <w:sz w:val="24"/>
          <w:szCs w:val="24"/>
        </w:rPr>
        <w:t xml:space="preserve"> Kota Bandar Lampung</w:t>
      </w:r>
      <w:r w:rsidR="00AA699E" w:rsidRPr="0009730F">
        <w:rPr>
          <w:rFonts w:asciiTheme="majorHAnsi" w:hAnsiTheme="majorHAnsi" w:cs="Tahoma"/>
          <w:color w:val="FF0000"/>
          <w:sz w:val="24"/>
          <w:szCs w:val="24"/>
        </w:rPr>
        <w:t xml:space="preserve"> Tahun 2016-2021;</w:t>
      </w:r>
    </w:p>
    <w:p w:rsidR="00FC35CA" w:rsidRPr="00FC35CA" w:rsidRDefault="00FC35CA" w:rsidP="00FC35CA">
      <w:pPr>
        <w:tabs>
          <w:tab w:val="left" w:pos="2127"/>
        </w:tabs>
        <w:spacing w:after="120" w:line="360" w:lineRule="auto"/>
        <w:ind w:left="2126" w:hanging="425"/>
        <w:jc w:val="both"/>
        <w:rPr>
          <w:rFonts w:asciiTheme="majorHAnsi" w:hAnsiTheme="majorHAnsi" w:cs="Tahoma"/>
          <w:sz w:val="24"/>
          <w:szCs w:val="24"/>
        </w:rPr>
      </w:pPr>
    </w:p>
    <w:p w:rsidR="00D83259" w:rsidRPr="00FC35CA" w:rsidRDefault="00D83259" w:rsidP="00D83259">
      <w:pPr>
        <w:jc w:val="center"/>
        <w:rPr>
          <w:rFonts w:asciiTheme="majorHAnsi" w:hAnsiTheme="majorHAnsi" w:cs="Tahoma"/>
          <w:b/>
          <w:sz w:val="24"/>
          <w:szCs w:val="24"/>
        </w:rPr>
      </w:pPr>
      <w:r w:rsidRPr="00FC35CA">
        <w:rPr>
          <w:rFonts w:asciiTheme="majorHAnsi" w:hAnsiTheme="majorHAnsi" w:cs="Tahoma"/>
          <w:b/>
          <w:sz w:val="24"/>
          <w:szCs w:val="24"/>
        </w:rPr>
        <w:t>MEMUTUSKAN :</w:t>
      </w:r>
    </w:p>
    <w:tbl>
      <w:tblPr>
        <w:tblW w:w="0" w:type="auto"/>
        <w:tblLook w:val="04A0"/>
      </w:tblPr>
      <w:tblGrid>
        <w:gridCol w:w="1675"/>
        <w:gridCol w:w="346"/>
        <w:gridCol w:w="6132"/>
      </w:tblGrid>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Menetapkan</w:t>
            </w:r>
          </w:p>
        </w:tc>
        <w:tc>
          <w:tcPr>
            <w:tcW w:w="346"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w:t>
            </w:r>
          </w:p>
        </w:tc>
        <w:tc>
          <w:tcPr>
            <w:tcW w:w="6132" w:type="dxa"/>
          </w:tcPr>
          <w:p w:rsidR="00D83259" w:rsidRPr="00FC35CA" w:rsidRDefault="00D83259" w:rsidP="00DD0118">
            <w:pPr>
              <w:spacing w:after="0" w:line="240" w:lineRule="auto"/>
              <w:jc w:val="both"/>
              <w:rPr>
                <w:rFonts w:asciiTheme="majorHAnsi" w:hAnsiTheme="majorHAnsi" w:cs="Tahoma"/>
                <w:sz w:val="24"/>
                <w:szCs w:val="24"/>
              </w:rPr>
            </w:pPr>
          </w:p>
        </w:tc>
      </w:tr>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p>
        </w:tc>
        <w:tc>
          <w:tcPr>
            <w:tcW w:w="346" w:type="dxa"/>
          </w:tcPr>
          <w:p w:rsidR="00D83259" w:rsidRPr="00FC35CA" w:rsidRDefault="00D83259" w:rsidP="00DD0118">
            <w:pPr>
              <w:spacing w:after="0" w:line="240" w:lineRule="auto"/>
              <w:rPr>
                <w:rFonts w:asciiTheme="majorHAnsi" w:hAnsiTheme="majorHAnsi" w:cs="Tahoma"/>
                <w:sz w:val="24"/>
                <w:szCs w:val="24"/>
              </w:rPr>
            </w:pPr>
          </w:p>
        </w:tc>
        <w:tc>
          <w:tcPr>
            <w:tcW w:w="6132" w:type="dxa"/>
          </w:tcPr>
          <w:p w:rsidR="00D83259" w:rsidRPr="00FC35CA" w:rsidRDefault="00D83259" w:rsidP="00DD0118">
            <w:pPr>
              <w:spacing w:after="0" w:line="240" w:lineRule="auto"/>
              <w:rPr>
                <w:rFonts w:asciiTheme="majorHAnsi" w:hAnsiTheme="majorHAnsi" w:cs="Tahoma"/>
                <w:sz w:val="24"/>
                <w:szCs w:val="24"/>
              </w:rPr>
            </w:pPr>
          </w:p>
        </w:tc>
      </w:tr>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Kesatu</w:t>
            </w:r>
          </w:p>
        </w:tc>
        <w:tc>
          <w:tcPr>
            <w:tcW w:w="346"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w:t>
            </w:r>
          </w:p>
        </w:tc>
        <w:tc>
          <w:tcPr>
            <w:tcW w:w="6132" w:type="dxa"/>
          </w:tcPr>
          <w:p w:rsidR="00D83259" w:rsidRPr="00FC35CA" w:rsidRDefault="004429AF" w:rsidP="004429AF">
            <w:pPr>
              <w:autoSpaceDE w:val="0"/>
              <w:autoSpaceDN w:val="0"/>
              <w:adjustRightInd w:val="0"/>
              <w:spacing w:after="0" w:line="360" w:lineRule="auto"/>
              <w:jc w:val="both"/>
              <w:rPr>
                <w:rFonts w:asciiTheme="majorHAnsi" w:eastAsiaTheme="minorHAnsi" w:hAnsiTheme="majorHAnsi" w:cs="Tahoma"/>
                <w:sz w:val="24"/>
                <w:szCs w:val="24"/>
              </w:rPr>
            </w:pPr>
            <w:r w:rsidRPr="00FC35CA">
              <w:rPr>
                <w:rFonts w:asciiTheme="majorHAnsi" w:eastAsiaTheme="minorHAnsi" w:hAnsiTheme="majorHAnsi" w:cs="Tahoma"/>
                <w:sz w:val="24"/>
                <w:szCs w:val="24"/>
              </w:rPr>
              <w:t>Indikator Kinerja Utama sebagaimana tercantum dalam lampiran keputusan ini, merupakan acuan ukuran kinerja yang digunakan Badan Pengelolaan Keuangan dan Aset Daerah Kota Bandar Lampung untuk menetapkan Rencana Kerja Tahunan, menyampaikan Rencana Kerja dan Anggaran, menyusun dokumen Penetapan Kinerja, menyusun Laporan Akuntabilitas Kinerja serta melakukan evaluasi pencapaian kinerja</w:t>
            </w:r>
            <w:r w:rsidR="00D83259" w:rsidRPr="00FC35CA">
              <w:rPr>
                <w:rFonts w:asciiTheme="majorHAnsi" w:hAnsiTheme="majorHAnsi" w:cs="Tahoma"/>
                <w:sz w:val="24"/>
                <w:szCs w:val="24"/>
              </w:rPr>
              <w:t>;</w:t>
            </w:r>
          </w:p>
        </w:tc>
      </w:tr>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p>
        </w:tc>
        <w:tc>
          <w:tcPr>
            <w:tcW w:w="346" w:type="dxa"/>
          </w:tcPr>
          <w:p w:rsidR="00D83259" w:rsidRPr="00FC35CA" w:rsidRDefault="00D83259" w:rsidP="00DD0118">
            <w:pPr>
              <w:spacing w:after="0" w:line="240" w:lineRule="auto"/>
              <w:rPr>
                <w:rFonts w:asciiTheme="majorHAnsi" w:hAnsiTheme="majorHAnsi" w:cs="Tahoma"/>
                <w:sz w:val="24"/>
                <w:szCs w:val="24"/>
              </w:rPr>
            </w:pPr>
          </w:p>
        </w:tc>
        <w:tc>
          <w:tcPr>
            <w:tcW w:w="6132" w:type="dxa"/>
          </w:tcPr>
          <w:p w:rsidR="00D83259" w:rsidRPr="00FC35CA" w:rsidRDefault="00D83259" w:rsidP="00DD0118">
            <w:pPr>
              <w:spacing w:after="0" w:line="240" w:lineRule="auto"/>
              <w:rPr>
                <w:rFonts w:asciiTheme="majorHAnsi" w:hAnsiTheme="majorHAnsi" w:cs="Tahoma"/>
                <w:sz w:val="24"/>
                <w:szCs w:val="24"/>
              </w:rPr>
            </w:pPr>
          </w:p>
        </w:tc>
      </w:tr>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Kedua</w:t>
            </w:r>
          </w:p>
        </w:tc>
        <w:tc>
          <w:tcPr>
            <w:tcW w:w="346"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w:t>
            </w:r>
          </w:p>
        </w:tc>
        <w:tc>
          <w:tcPr>
            <w:tcW w:w="6132" w:type="dxa"/>
          </w:tcPr>
          <w:p w:rsidR="00D83259" w:rsidRPr="00FC35CA" w:rsidRDefault="009B42CB" w:rsidP="004429AF">
            <w:pPr>
              <w:spacing w:after="0" w:line="360" w:lineRule="auto"/>
              <w:jc w:val="both"/>
              <w:rPr>
                <w:rFonts w:asciiTheme="majorHAnsi" w:eastAsia="Times New Roman" w:hAnsiTheme="majorHAnsi" w:cs="Tahoma"/>
                <w:sz w:val="24"/>
                <w:szCs w:val="24"/>
                <w:lang w:eastAsia="id-ID"/>
              </w:rPr>
            </w:pPr>
            <w:r w:rsidRPr="00FC35CA">
              <w:rPr>
                <w:rFonts w:asciiTheme="majorHAnsi" w:eastAsia="Times New Roman" w:hAnsiTheme="majorHAnsi" w:cs="Tahoma"/>
                <w:sz w:val="24"/>
                <w:szCs w:val="24"/>
                <w:lang w:eastAsia="id-ID"/>
              </w:rPr>
              <w:t>Penyusunan Laporan Akuntabilitas Kinerja dan Evaluasi terhadap pe</w:t>
            </w:r>
            <w:r w:rsidR="004429AF" w:rsidRPr="00FC35CA">
              <w:rPr>
                <w:rFonts w:asciiTheme="majorHAnsi" w:eastAsia="Times New Roman" w:hAnsiTheme="majorHAnsi" w:cs="Tahoma"/>
                <w:sz w:val="24"/>
                <w:szCs w:val="24"/>
                <w:lang w:eastAsia="id-ID"/>
              </w:rPr>
              <w:t xml:space="preserve">ncapaian kinerja dilakukan oleh Badan </w:t>
            </w:r>
            <w:r w:rsidR="004429AF" w:rsidRPr="00FC35CA">
              <w:rPr>
                <w:rFonts w:asciiTheme="majorHAnsi" w:eastAsia="Times New Roman" w:hAnsiTheme="majorHAnsi" w:cs="Tahoma"/>
                <w:sz w:val="24"/>
                <w:szCs w:val="24"/>
                <w:lang w:eastAsia="id-ID"/>
              </w:rPr>
              <w:lastRenderedPageBreak/>
              <w:t>Pengelolaan Keuangan dan Aset Daerah</w:t>
            </w:r>
            <w:r w:rsidRPr="00FC35CA">
              <w:rPr>
                <w:rFonts w:asciiTheme="majorHAnsi" w:eastAsia="Times New Roman" w:hAnsiTheme="majorHAnsi" w:cs="Tahoma"/>
                <w:sz w:val="24"/>
                <w:szCs w:val="24"/>
                <w:lang w:eastAsia="id-ID"/>
              </w:rPr>
              <w:t xml:space="preserve"> dan disampaikan Kepada </w:t>
            </w:r>
            <w:r w:rsidR="004429AF" w:rsidRPr="00FC35CA">
              <w:rPr>
                <w:rFonts w:asciiTheme="majorHAnsi" w:eastAsia="Times New Roman" w:hAnsiTheme="majorHAnsi" w:cs="Tahoma"/>
                <w:sz w:val="24"/>
                <w:szCs w:val="24"/>
                <w:lang w:eastAsia="id-ID"/>
              </w:rPr>
              <w:t>Walikota Bandar Lampung</w:t>
            </w:r>
            <w:r w:rsidR="00D83259" w:rsidRPr="00FC35CA">
              <w:rPr>
                <w:rFonts w:asciiTheme="majorHAnsi" w:hAnsiTheme="majorHAnsi" w:cs="Tahoma"/>
                <w:sz w:val="24"/>
                <w:szCs w:val="24"/>
              </w:rPr>
              <w:t>;</w:t>
            </w:r>
          </w:p>
        </w:tc>
      </w:tr>
      <w:tr w:rsidR="00D83259" w:rsidRPr="00FC35CA" w:rsidTr="00D87A27">
        <w:tc>
          <w:tcPr>
            <w:tcW w:w="1675" w:type="dxa"/>
          </w:tcPr>
          <w:p w:rsidR="00D83259" w:rsidRPr="00FC35CA" w:rsidRDefault="00D83259" w:rsidP="00DD0118">
            <w:pPr>
              <w:spacing w:after="0" w:line="240" w:lineRule="auto"/>
              <w:rPr>
                <w:rFonts w:asciiTheme="majorHAnsi" w:hAnsiTheme="majorHAnsi" w:cs="Tahoma"/>
                <w:sz w:val="24"/>
                <w:szCs w:val="24"/>
              </w:rPr>
            </w:pPr>
          </w:p>
        </w:tc>
        <w:tc>
          <w:tcPr>
            <w:tcW w:w="346" w:type="dxa"/>
          </w:tcPr>
          <w:p w:rsidR="00D83259" w:rsidRPr="00FC35CA" w:rsidRDefault="00D83259" w:rsidP="00DD0118">
            <w:pPr>
              <w:spacing w:after="0" w:line="240" w:lineRule="auto"/>
              <w:rPr>
                <w:rFonts w:asciiTheme="majorHAnsi" w:hAnsiTheme="majorHAnsi" w:cs="Tahoma"/>
                <w:sz w:val="24"/>
                <w:szCs w:val="24"/>
              </w:rPr>
            </w:pPr>
          </w:p>
        </w:tc>
        <w:tc>
          <w:tcPr>
            <w:tcW w:w="6132" w:type="dxa"/>
          </w:tcPr>
          <w:p w:rsidR="00D83259" w:rsidRPr="00FC35CA" w:rsidRDefault="00D83259" w:rsidP="00DD0118">
            <w:pPr>
              <w:spacing w:after="0" w:line="240" w:lineRule="auto"/>
              <w:rPr>
                <w:rFonts w:asciiTheme="majorHAnsi" w:hAnsiTheme="majorHAnsi" w:cs="Tahoma"/>
                <w:sz w:val="24"/>
                <w:szCs w:val="24"/>
              </w:rPr>
            </w:pPr>
          </w:p>
        </w:tc>
      </w:tr>
      <w:tr w:rsidR="00D83259" w:rsidRPr="00FC35CA" w:rsidTr="00D87A27">
        <w:tc>
          <w:tcPr>
            <w:tcW w:w="1675" w:type="dxa"/>
          </w:tcPr>
          <w:p w:rsidR="00C65BE4"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Ketiga</w:t>
            </w:r>
          </w:p>
          <w:p w:rsidR="00D83259" w:rsidRPr="00FC35CA" w:rsidRDefault="00D83259" w:rsidP="00C65BE4">
            <w:pPr>
              <w:tabs>
                <w:tab w:val="left" w:pos="1320"/>
              </w:tabs>
              <w:rPr>
                <w:rFonts w:asciiTheme="majorHAnsi" w:hAnsiTheme="majorHAnsi" w:cs="Tahoma"/>
                <w:sz w:val="24"/>
                <w:szCs w:val="24"/>
              </w:rPr>
            </w:pPr>
          </w:p>
        </w:tc>
        <w:tc>
          <w:tcPr>
            <w:tcW w:w="346" w:type="dxa"/>
          </w:tcPr>
          <w:p w:rsidR="00D83259" w:rsidRPr="00FC35CA" w:rsidRDefault="00D83259" w:rsidP="00DD0118">
            <w:pPr>
              <w:spacing w:after="0" w:line="240" w:lineRule="auto"/>
              <w:rPr>
                <w:rFonts w:asciiTheme="majorHAnsi" w:hAnsiTheme="majorHAnsi" w:cs="Tahoma"/>
                <w:sz w:val="24"/>
                <w:szCs w:val="24"/>
              </w:rPr>
            </w:pPr>
            <w:r w:rsidRPr="00FC35CA">
              <w:rPr>
                <w:rFonts w:asciiTheme="majorHAnsi" w:hAnsiTheme="majorHAnsi" w:cs="Tahoma"/>
                <w:sz w:val="24"/>
                <w:szCs w:val="24"/>
              </w:rPr>
              <w:t>:</w:t>
            </w:r>
          </w:p>
        </w:tc>
        <w:tc>
          <w:tcPr>
            <w:tcW w:w="6132" w:type="dxa"/>
          </w:tcPr>
          <w:p w:rsidR="00280C21" w:rsidRPr="00FC35CA" w:rsidRDefault="00D87A27" w:rsidP="00566439">
            <w:pPr>
              <w:spacing w:after="0" w:line="360" w:lineRule="auto"/>
              <w:jc w:val="both"/>
              <w:rPr>
                <w:rFonts w:asciiTheme="majorHAnsi" w:hAnsiTheme="majorHAnsi" w:cs="Tahoma"/>
                <w:sz w:val="24"/>
                <w:szCs w:val="24"/>
              </w:rPr>
            </w:pPr>
            <w:r w:rsidRPr="00FC35CA">
              <w:rPr>
                <w:rFonts w:asciiTheme="majorHAnsi" w:hAnsiTheme="majorHAnsi" w:cs="Tahoma"/>
                <w:sz w:val="24"/>
                <w:szCs w:val="24"/>
              </w:rPr>
              <w:t xml:space="preserve">Keputusan ini </w:t>
            </w:r>
            <w:r w:rsidR="001B3163" w:rsidRPr="00FC35CA">
              <w:rPr>
                <w:rFonts w:asciiTheme="majorHAnsi" w:hAnsiTheme="majorHAnsi" w:cs="Tahoma"/>
                <w:sz w:val="24"/>
                <w:szCs w:val="24"/>
              </w:rPr>
              <w:t>mulai berl</w:t>
            </w:r>
            <w:r w:rsidR="00695C8F" w:rsidRPr="00FC35CA">
              <w:rPr>
                <w:rFonts w:asciiTheme="majorHAnsi" w:hAnsiTheme="majorHAnsi" w:cs="Tahoma"/>
                <w:sz w:val="24"/>
                <w:szCs w:val="24"/>
              </w:rPr>
              <w:t xml:space="preserve">aku pada Tanggal </w:t>
            </w:r>
            <w:r w:rsidR="00695C8F" w:rsidRPr="0009730F">
              <w:rPr>
                <w:rFonts w:asciiTheme="majorHAnsi" w:hAnsiTheme="majorHAnsi" w:cs="Tahoma"/>
                <w:color w:val="FF0000"/>
                <w:sz w:val="24"/>
                <w:szCs w:val="24"/>
              </w:rPr>
              <w:t>03 Januari 2018</w:t>
            </w:r>
            <w:r w:rsidR="001B3163" w:rsidRPr="0009730F">
              <w:rPr>
                <w:rFonts w:asciiTheme="majorHAnsi" w:hAnsiTheme="majorHAnsi" w:cs="Tahoma"/>
                <w:color w:val="FF0000"/>
                <w:sz w:val="24"/>
                <w:szCs w:val="24"/>
              </w:rPr>
              <w:t>,</w:t>
            </w:r>
            <w:r w:rsidR="001B3163" w:rsidRPr="00FC35CA">
              <w:rPr>
                <w:rFonts w:asciiTheme="majorHAnsi" w:hAnsiTheme="majorHAnsi" w:cs="Tahoma"/>
                <w:sz w:val="24"/>
                <w:szCs w:val="24"/>
              </w:rPr>
              <w:t xml:space="preserve"> dengan ketentuan apabila dikemudian hari terdapat kekeliruan dalam Keputusan ini, akan diadakan pembetulan sebagaimana mestinya</w:t>
            </w:r>
            <w:r w:rsidRPr="00FC35CA">
              <w:rPr>
                <w:rFonts w:asciiTheme="majorHAnsi" w:hAnsiTheme="majorHAnsi" w:cs="Tahoma"/>
                <w:sz w:val="24"/>
                <w:szCs w:val="24"/>
              </w:rPr>
              <w:t>.</w:t>
            </w:r>
          </w:p>
          <w:p w:rsidR="00566439" w:rsidRPr="00FC35CA" w:rsidRDefault="00566439" w:rsidP="00566439">
            <w:pPr>
              <w:spacing w:after="0" w:line="360" w:lineRule="auto"/>
              <w:jc w:val="both"/>
              <w:rPr>
                <w:rFonts w:asciiTheme="majorHAnsi" w:hAnsiTheme="majorHAnsi" w:cs="Tahoma"/>
                <w:sz w:val="24"/>
                <w:szCs w:val="24"/>
              </w:rPr>
            </w:pPr>
          </w:p>
        </w:tc>
      </w:tr>
    </w:tbl>
    <w:p w:rsidR="00D83259" w:rsidRPr="00FC35CA" w:rsidRDefault="00D83259" w:rsidP="00D83259">
      <w:pPr>
        <w:tabs>
          <w:tab w:val="left" w:pos="3969"/>
        </w:tabs>
        <w:spacing w:after="0" w:line="240" w:lineRule="auto"/>
        <w:ind w:left="3828" w:firstLine="141"/>
        <w:rPr>
          <w:rFonts w:asciiTheme="majorHAnsi" w:hAnsiTheme="majorHAnsi" w:cs="Tahoma"/>
          <w:sz w:val="24"/>
          <w:szCs w:val="24"/>
        </w:rPr>
      </w:pPr>
      <w:r w:rsidRPr="00FC35CA">
        <w:rPr>
          <w:rFonts w:asciiTheme="majorHAnsi" w:hAnsiTheme="majorHAnsi" w:cs="Tahoma"/>
          <w:sz w:val="24"/>
          <w:szCs w:val="24"/>
        </w:rPr>
        <w:t xml:space="preserve">Ditetapkan di </w:t>
      </w:r>
      <w:r w:rsidR="00FC35CA">
        <w:rPr>
          <w:rFonts w:asciiTheme="majorHAnsi" w:hAnsiTheme="majorHAnsi" w:cs="Tahoma"/>
          <w:sz w:val="24"/>
          <w:szCs w:val="24"/>
        </w:rPr>
        <w:t xml:space="preserve">: </w:t>
      </w:r>
      <w:r w:rsidRPr="00FC35CA">
        <w:rPr>
          <w:rFonts w:asciiTheme="majorHAnsi" w:hAnsiTheme="majorHAnsi" w:cs="Tahoma"/>
          <w:sz w:val="24"/>
          <w:szCs w:val="24"/>
        </w:rPr>
        <w:t>Bandar Lampung</w:t>
      </w:r>
    </w:p>
    <w:p w:rsidR="00D83259" w:rsidRPr="00FC35CA" w:rsidRDefault="00D83259" w:rsidP="00D83259">
      <w:pPr>
        <w:tabs>
          <w:tab w:val="left" w:pos="3969"/>
        </w:tabs>
        <w:spacing w:after="0" w:line="240" w:lineRule="auto"/>
        <w:ind w:left="3828" w:firstLine="141"/>
        <w:rPr>
          <w:rFonts w:asciiTheme="majorHAnsi" w:hAnsiTheme="majorHAnsi" w:cs="Tahoma"/>
          <w:sz w:val="24"/>
          <w:szCs w:val="24"/>
        </w:rPr>
      </w:pPr>
      <w:r w:rsidRPr="00FC35CA">
        <w:rPr>
          <w:rFonts w:asciiTheme="majorHAnsi" w:hAnsiTheme="majorHAnsi" w:cs="Tahoma"/>
          <w:sz w:val="24"/>
          <w:szCs w:val="24"/>
        </w:rPr>
        <w:t>Pada tanggal</w:t>
      </w:r>
      <w:r w:rsidR="00FC35CA">
        <w:rPr>
          <w:rFonts w:asciiTheme="majorHAnsi" w:hAnsiTheme="majorHAnsi" w:cs="Tahoma"/>
          <w:sz w:val="24"/>
          <w:szCs w:val="24"/>
        </w:rPr>
        <w:t xml:space="preserve">  :</w:t>
      </w:r>
    </w:p>
    <w:p w:rsidR="00D83259" w:rsidRPr="00FC35CA" w:rsidRDefault="00D83259" w:rsidP="00D83259">
      <w:pPr>
        <w:tabs>
          <w:tab w:val="left" w:pos="3828"/>
        </w:tabs>
        <w:spacing w:after="0" w:line="240" w:lineRule="auto"/>
        <w:ind w:left="3828"/>
        <w:rPr>
          <w:rFonts w:asciiTheme="majorHAnsi" w:hAnsiTheme="majorHAnsi" w:cs="Tahoma"/>
          <w:sz w:val="24"/>
          <w:szCs w:val="24"/>
        </w:rPr>
      </w:pPr>
    </w:p>
    <w:p w:rsidR="00D83259" w:rsidRPr="00FC35CA" w:rsidRDefault="00D83259" w:rsidP="00D83259">
      <w:pPr>
        <w:tabs>
          <w:tab w:val="left" w:pos="3828"/>
        </w:tabs>
        <w:spacing w:after="0" w:line="240" w:lineRule="auto"/>
        <w:ind w:left="3828"/>
        <w:jc w:val="center"/>
        <w:rPr>
          <w:rFonts w:asciiTheme="majorHAnsi" w:hAnsiTheme="majorHAnsi" w:cs="Tahoma"/>
          <w:b/>
          <w:sz w:val="24"/>
          <w:szCs w:val="24"/>
        </w:rPr>
      </w:pPr>
      <w:r w:rsidRPr="00FC35CA">
        <w:rPr>
          <w:rFonts w:asciiTheme="majorHAnsi" w:hAnsiTheme="majorHAnsi" w:cs="Tahoma"/>
          <w:b/>
          <w:sz w:val="24"/>
          <w:szCs w:val="24"/>
        </w:rPr>
        <w:t>KEPALA BADAN PENGELOLAAN KEUANGAN DAN ASET DAERAH KOTA BANDAR LAMPUNG,</w:t>
      </w:r>
    </w:p>
    <w:p w:rsidR="00D83259" w:rsidRPr="00FC35CA" w:rsidRDefault="00D83259" w:rsidP="00D83259">
      <w:pPr>
        <w:tabs>
          <w:tab w:val="left" w:pos="3828"/>
        </w:tabs>
        <w:spacing w:after="0" w:line="240" w:lineRule="auto"/>
        <w:ind w:left="3828"/>
        <w:jc w:val="center"/>
        <w:rPr>
          <w:rFonts w:asciiTheme="majorHAnsi" w:hAnsiTheme="majorHAnsi" w:cs="Tahoma"/>
          <w:b/>
          <w:sz w:val="24"/>
          <w:szCs w:val="24"/>
        </w:rPr>
      </w:pPr>
    </w:p>
    <w:p w:rsidR="00D83259" w:rsidRPr="00FC35CA" w:rsidRDefault="00D83259" w:rsidP="00D83259">
      <w:pPr>
        <w:tabs>
          <w:tab w:val="left" w:pos="3828"/>
        </w:tabs>
        <w:spacing w:after="0" w:line="240" w:lineRule="auto"/>
        <w:ind w:left="3828"/>
        <w:rPr>
          <w:rFonts w:asciiTheme="majorHAnsi" w:hAnsiTheme="majorHAnsi" w:cs="Tahoma"/>
          <w:b/>
          <w:sz w:val="24"/>
          <w:szCs w:val="24"/>
        </w:rPr>
      </w:pPr>
    </w:p>
    <w:p w:rsidR="00D83259" w:rsidRPr="00FC35CA" w:rsidRDefault="00D83259" w:rsidP="00D83259">
      <w:pPr>
        <w:tabs>
          <w:tab w:val="left" w:pos="3828"/>
        </w:tabs>
        <w:spacing w:after="0" w:line="240" w:lineRule="auto"/>
        <w:ind w:left="3828"/>
        <w:rPr>
          <w:rFonts w:asciiTheme="majorHAnsi" w:hAnsiTheme="majorHAnsi" w:cs="Tahoma"/>
          <w:b/>
          <w:sz w:val="24"/>
          <w:szCs w:val="24"/>
        </w:rPr>
      </w:pPr>
    </w:p>
    <w:p w:rsidR="0009730F" w:rsidRDefault="0009730F" w:rsidP="00D83259">
      <w:pPr>
        <w:tabs>
          <w:tab w:val="left" w:pos="3828"/>
        </w:tabs>
        <w:spacing w:after="0" w:line="240" w:lineRule="auto"/>
        <w:ind w:left="3828"/>
        <w:jc w:val="center"/>
        <w:rPr>
          <w:rFonts w:asciiTheme="majorHAnsi" w:hAnsiTheme="majorHAnsi" w:cs="Tahoma"/>
          <w:b/>
          <w:sz w:val="24"/>
          <w:szCs w:val="24"/>
          <w:u w:val="single"/>
          <w:lang w:val="en-US"/>
        </w:rPr>
      </w:pPr>
      <w:r w:rsidRPr="0009730F">
        <w:rPr>
          <w:rFonts w:asciiTheme="majorHAnsi" w:hAnsiTheme="majorHAnsi" w:cs="Tahoma"/>
          <w:b/>
          <w:sz w:val="24"/>
          <w:szCs w:val="24"/>
          <w:u w:val="single"/>
        </w:rPr>
        <w:t>WILSON FAISOL, SE., MM.</w:t>
      </w:r>
    </w:p>
    <w:p w:rsidR="00D83259" w:rsidRPr="00FC35CA" w:rsidRDefault="00D83259" w:rsidP="00D83259">
      <w:pPr>
        <w:tabs>
          <w:tab w:val="left" w:pos="3828"/>
        </w:tabs>
        <w:spacing w:after="0" w:line="240" w:lineRule="auto"/>
        <w:ind w:left="3828"/>
        <w:jc w:val="center"/>
        <w:rPr>
          <w:rFonts w:asciiTheme="majorHAnsi" w:hAnsiTheme="majorHAnsi" w:cs="Tahoma"/>
          <w:b/>
          <w:sz w:val="24"/>
          <w:szCs w:val="24"/>
        </w:rPr>
      </w:pPr>
      <w:r w:rsidRPr="00FC35CA">
        <w:rPr>
          <w:rFonts w:asciiTheme="majorHAnsi" w:hAnsiTheme="majorHAnsi" w:cs="Tahoma"/>
          <w:b/>
          <w:sz w:val="24"/>
          <w:szCs w:val="24"/>
        </w:rPr>
        <w:t xml:space="preserve">NIP. </w:t>
      </w:r>
      <w:r w:rsidR="0009730F" w:rsidRPr="0009730F">
        <w:rPr>
          <w:rFonts w:asciiTheme="majorHAnsi" w:hAnsiTheme="majorHAnsi" w:cs="Tahoma"/>
          <w:b/>
          <w:sz w:val="24"/>
          <w:szCs w:val="24"/>
        </w:rPr>
        <w:t>19700323 198903 1 001</w:t>
      </w:r>
    </w:p>
    <w:p w:rsidR="00566439" w:rsidRPr="00FC35CA" w:rsidRDefault="00566439" w:rsidP="00D83259">
      <w:pPr>
        <w:tabs>
          <w:tab w:val="left" w:pos="3828"/>
        </w:tabs>
        <w:spacing w:after="0" w:line="240" w:lineRule="auto"/>
        <w:ind w:left="3828"/>
        <w:jc w:val="center"/>
        <w:rPr>
          <w:rFonts w:asciiTheme="majorHAnsi" w:hAnsiTheme="majorHAnsi" w:cs="Tahoma"/>
          <w:b/>
          <w:sz w:val="24"/>
          <w:szCs w:val="24"/>
        </w:rPr>
      </w:pPr>
    </w:p>
    <w:p w:rsidR="00566439" w:rsidRPr="00FC35CA" w:rsidRDefault="00566439" w:rsidP="00D83259">
      <w:pPr>
        <w:tabs>
          <w:tab w:val="left" w:pos="3828"/>
        </w:tabs>
        <w:spacing w:after="0" w:line="240" w:lineRule="auto"/>
        <w:ind w:left="3828"/>
        <w:jc w:val="center"/>
        <w:rPr>
          <w:rFonts w:asciiTheme="majorHAnsi" w:hAnsiTheme="majorHAnsi" w:cs="Tahoma"/>
          <w:b/>
          <w:sz w:val="24"/>
          <w:szCs w:val="24"/>
        </w:rPr>
      </w:pPr>
    </w:p>
    <w:p w:rsidR="00566439" w:rsidRPr="00FC35CA" w:rsidRDefault="00566439" w:rsidP="00D83259">
      <w:pPr>
        <w:tabs>
          <w:tab w:val="left" w:pos="3828"/>
        </w:tabs>
        <w:spacing w:after="0" w:line="240" w:lineRule="auto"/>
        <w:ind w:left="3828"/>
        <w:jc w:val="center"/>
        <w:rPr>
          <w:rFonts w:asciiTheme="majorHAnsi" w:hAnsiTheme="majorHAnsi" w:cs="Tahoma"/>
          <w:b/>
          <w:sz w:val="24"/>
          <w:szCs w:val="24"/>
        </w:rPr>
      </w:pPr>
    </w:p>
    <w:p w:rsidR="00B95D1C" w:rsidRPr="00FC35CA" w:rsidRDefault="00B95D1C" w:rsidP="00B95D1C">
      <w:pPr>
        <w:autoSpaceDE w:val="0"/>
        <w:autoSpaceDN w:val="0"/>
        <w:adjustRightInd w:val="0"/>
        <w:spacing w:after="0" w:line="240" w:lineRule="auto"/>
        <w:rPr>
          <w:rFonts w:asciiTheme="majorHAnsi" w:eastAsiaTheme="minorHAnsi" w:hAnsiTheme="majorHAnsi" w:cs="Tahoma"/>
          <w:sz w:val="24"/>
          <w:szCs w:val="24"/>
        </w:rPr>
      </w:pPr>
      <w:r w:rsidRPr="00FC35CA">
        <w:rPr>
          <w:rFonts w:asciiTheme="majorHAnsi" w:eastAsiaTheme="minorHAnsi" w:hAnsiTheme="majorHAnsi" w:cs="Tahoma"/>
          <w:sz w:val="24"/>
          <w:szCs w:val="24"/>
        </w:rPr>
        <w:t>Keputusan ini disampaikan kepada yth :</w:t>
      </w:r>
    </w:p>
    <w:p w:rsidR="00B95D1C" w:rsidRPr="00FC35CA" w:rsidRDefault="00B95D1C" w:rsidP="00B95D1C">
      <w:pPr>
        <w:autoSpaceDE w:val="0"/>
        <w:autoSpaceDN w:val="0"/>
        <w:adjustRightInd w:val="0"/>
        <w:spacing w:after="0" w:line="240" w:lineRule="auto"/>
        <w:rPr>
          <w:rFonts w:asciiTheme="majorHAnsi" w:eastAsiaTheme="minorHAnsi" w:hAnsiTheme="majorHAnsi" w:cs="Tahoma"/>
          <w:sz w:val="24"/>
          <w:szCs w:val="24"/>
        </w:rPr>
      </w:pPr>
      <w:r w:rsidRPr="00FC35CA">
        <w:rPr>
          <w:rFonts w:asciiTheme="majorHAnsi" w:eastAsiaTheme="minorHAnsi" w:hAnsiTheme="majorHAnsi" w:cs="Tahoma"/>
          <w:sz w:val="24"/>
          <w:szCs w:val="24"/>
        </w:rPr>
        <w:t>1. Walikota Bandar Lampung sebagai Laporan</w:t>
      </w:r>
    </w:p>
    <w:p w:rsidR="00B95D1C" w:rsidRPr="00FC35CA" w:rsidRDefault="00B95D1C" w:rsidP="00B95D1C">
      <w:pPr>
        <w:autoSpaceDE w:val="0"/>
        <w:autoSpaceDN w:val="0"/>
        <w:adjustRightInd w:val="0"/>
        <w:spacing w:after="0" w:line="240" w:lineRule="auto"/>
        <w:rPr>
          <w:rFonts w:asciiTheme="majorHAnsi" w:eastAsiaTheme="minorHAnsi" w:hAnsiTheme="majorHAnsi" w:cs="Tahoma"/>
          <w:sz w:val="24"/>
          <w:szCs w:val="24"/>
        </w:rPr>
      </w:pPr>
      <w:r w:rsidRPr="00FC35CA">
        <w:rPr>
          <w:rFonts w:asciiTheme="majorHAnsi" w:eastAsiaTheme="minorHAnsi" w:hAnsiTheme="majorHAnsi" w:cs="Tahoma"/>
          <w:sz w:val="24"/>
          <w:szCs w:val="24"/>
        </w:rPr>
        <w:t>2. Ketua DPRD Kota Bandar Lampung</w:t>
      </w:r>
    </w:p>
    <w:p w:rsidR="00B95D1C" w:rsidRPr="00FC35CA" w:rsidRDefault="00B95D1C" w:rsidP="00B95D1C">
      <w:pPr>
        <w:tabs>
          <w:tab w:val="left" w:pos="3828"/>
        </w:tabs>
        <w:spacing w:after="0" w:line="240" w:lineRule="auto"/>
        <w:rPr>
          <w:rFonts w:asciiTheme="majorHAnsi" w:eastAsiaTheme="minorHAnsi" w:hAnsiTheme="majorHAnsi" w:cs="Tahoma"/>
          <w:sz w:val="24"/>
          <w:szCs w:val="24"/>
        </w:rPr>
      </w:pPr>
      <w:r w:rsidRPr="00FC35CA">
        <w:rPr>
          <w:rFonts w:asciiTheme="majorHAnsi" w:eastAsiaTheme="minorHAnsi" w:hAnsiTheme="majorHAnsi" w:cs="Tahoma"/>
          <w:sz w:val="24"/>
          <w:szCs w:val="24"/>
        </w:rPr>
        <w:t>3. Yang bersangkutan</w:t>
      </w:r>
    </w:p>
    <w:p w:rsidR="00E5649F" w:rsidRDefault="00E5649F"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Default="00FC35CA" w:rsidP="00B95D1C">
      <w:pPr>
        <w:tabs>
          <w:tab w:val="left" w:pos="3828"/>
        </w:tabs>
        <w:spacing w:after="0" w:line="240" w:lineRule="auto"/>
        <w:rPr>
          <w:rFonts w:asciiTheme="majorHAnsi" w:eastAsiaTheme="minorHAnsi" w:hAnsiTheme="majorHAnsi" w:cs="Tahoma"/>
          <w:sz w:val="24"/>
          <w:szCs w:val="24"/>
        </w:rPr>
      </w:pPr>
    </w:p>
    <w:p w:rsidR="00FC35CA" w:rsidRPr="00FC35CA" w:rsidRDefault="00FC35CA" w:rsidP="00B95D1C">
      <w:pPr>
        <w:tabs>
          <w:tab w:val="left" w:pos="3828"/>
        </w:tabs>
        <w:spacing w:after="0" w:line="240" w:lineRule="auto"/>
        <w:rPr>
          <w:rFonts w:asciiTheme="majorHAnsi" w:eastAsiaTheme="minorHAnsi" w:hAnsiTheme="majorHAnsi" w:cs="Tahoma"/>
          <w:sz w:val="24"/>
          <w:szCs w:val="24"/>
        </w:rPr>
      </w:pPr>
    </w:p>
    <w:p w:rsidR="00E5649F" w:rsidRPr="00FC35CA" w:rsidRDefault="00E5649F" w:rsidP="00E5649F">
      <w:pPr>
        <w:spacing w:after="0"/>
        <w:jc w:val="center"/>
        <w:rPr>
          <w:rFonts w:asciiTheme="majorHAnsi" w:hAnsiTheme="majorHAnsi"/>
          <w:lang w:val="en-US"/>
        </w:rPr>
      </w:pPr>
      <w:r w:rsidRPr="00FC35CA">
        <w:rPr>
          <w:rFonts w:asciiTheme="majorHAnsi" w:hAnsiTheme="majorHAnsi"/>
          <w:lang w:val="en-US"/>
        </w:rPr>
        <w:lastRenderedPageBreak/>
        <w:t>Lampiran Surat Keputusan</w:t>
      </w:r>
    </w:p>
    <w:p w:rsidR="00E5649F" w:rsidRPr="00FC35CA" w:rsidRDefault="00E5649F" w:rsidP="00E5649F">
      <w:pPr>
        <w:spacing w:after="0"/>
        <w:ind w:left="3600"/>
        <w:rPr>
          <w:rFonts w:asciiTheme="majorHAnsi" w:hAnsiTheme="majorHAnsi"/>
          <w:lang w:val="en-US"/>
        </w:rPr>
      </w:pPr>
      <w:proofErr w:type="spellStart"/>
      <w:r w:rsidRPr="00FC35CA">
        <w:rPr>
          <w:rFonts w:asciiTheme="majorHAnsi" w:hAnsiTheme="majorHAnsi"/>
          <w:lang w:val="en-US"/>
        </w:rPr>
        <w:t>Nomor</w:t>
      </w:r>
      <w:proofErr w:type="spellEnd"/>
      <w:r w:rsidRPr="00FC35CA">
        <w:rPr>
          <w:rFonts w:asciiTheme="majorHAnsi" w:hAnsiTheme="majorHAnsi"/>
          <w:lang w:val="en-US"/>
        </w:rPr>
        <w:t xml:space="preserve">     :</w:t>
      </w:r>
    </w:p>
    <w:p w:rsidR="00E5649F" w:rsidRPr="00FC35CA" w:rsidRDefault="00E5649F" w:rsidP="00E5649F">
      <w:pPr>
        <w:jc w:val="center"/>
        <w:rPr>
          <w:rFonts w:asciiTheme="majorHAnsi" w:hAnsiTheme="majorHAnsi" w:cs="Tahoma"/>
          <w:b/>
          <w:sz w:val="24"/>
          <w:szCs w:val="24"/>
        </w:rPr>
      </w:pPr>
      <w:proofErr w:type="spellStart"/>
      <w:r w:rsidRPr="00FC35CA">
        <w:rPr>
          <w:rFonts w:asciiTheme="majorHAnsi" w:hAnsiTheme="majorHAnsi"/>
          <w:lang w:val="en-US"/>
        </w:rPr>
        <w:t>Tanggal</w:t>
      </w:r>
      <w:proofErr w:type="spellEnd"/>
      <w:r w:rsidRPr="00FC35CA">
        <w:rPr>
          <w:rFonts w:asciiTheme="majorHAnsi" w:hAnsiTheme="majorHAnsi"/>
          <w:lang w:val="en-US"/>
        </w:rPr>
        <w:t xml:space="preserve">    :</w:t>
      </w:r>
    </w:p>
    <w:p w:rsidR="00E5649F" w:rsidRPr="00FC35CA" w:rsidRDefault="00E5649F" w:rsidP="00E5649F">
      <w:pPr>
        <w:rPr>
          <w:rFonts w:asciiTheme="majorHAnsi" w:hAnsiTheme="majorHAnsi" w:cs="Tahoma"/>
          <w:b/>
          <w:sz w:val="24"/>
          <w:szCs w:val="24"/>
        </w:rPr>
      </w:pPr>
    </w:p>
    <w:p w:rsidR="00E5649F" w:rsidRPr="00FC35CA" w:rsidRDefault="00E5649F" w:rsidP="00E5649F">
      <w:pPr>
        <w:jc w:val="center"/>
        <w:rPr>
          <w:rFonts w:asciiTheme="majorHAnsi" w:hAnsiTheme="majorHAnsi" w:cs="Tahoma"/>
          <w:b/>
          <w:sz w:val="24"/>
          <w:szCs w:val="24"/>
          <w:lang w:val="en-US"/>
        </w:rPr>
      </w:pPr>
      <w:r w:rsidRPr="00FC35CA">
        <w:rPr>
          <w:rFonts w:asciiTheme="majorHAnsi" w:hAnsiTheme="majorHAnsi" w:cs="Tahoma"/>
          <w:b/>
          <w:sz w:val="24"/>
          <w:szCs w:val="24"/>
          <w:lang w:val="en-US"/>
        </w:rPr>
        <w:t>INDIKATOR KINERJA UTAMA</w:t>
      </w:r>
    </w:p>
    <w:p w:rsidR="00E5649F" w:rsidRPr="00FC35CA" w:rsidRDefault="00E5649F" w:rsidP="00E5649F">
      <w:pPr>
        <w:jc w:val="center"/>
        <w:rPr>
          <w:rFonts w:asciiTheme="majorHAnsi" w:hAnsiTheme="majorHAnsi" w:cs="Tahoma"/>
          <w:b/>
          <w:sz w:val="24"/>
          <w:szCs w:val="24"/>
        </w:rPr>
      </w:pPr>
      <w:r w:rsidRPr="00FC35CA">
        <w:rPr>
          <w:rFonts w:asciiTheme="majorHAnsi" w:hAnsiTheme="majorHAnsi" w:cs="Tahoma"/>
          <w:b/>
          <w:sz w:val="24"/>
          <w:szCs w:val="24"/>
          <w:lang w:val="en-US"/>
        </w:rPr>
        <w:t xml:space="preserve">BADAN PENGELOLAAN KEUANGAN DAN ASET </w:t>
      </w:r>
      <w:r w:rsidRPr="00FC35CA">
        <w:rPr>
          <w:rFonts w:asciiTheme="majorHAnsi" w:hAnsiTheme="majorHAnsi" w:cs="Tahoma"/>
          <w:b/>
          <w:sz w:val="24"/>
          <w:szCs w:val="24"/>
        </w:rPr>
        <w:t xml:space="preserve">DAERAH     </w:t>
      </w:r>
      <w:r w:rsidRPr="00FC35CA">
        <w:rPr>
          <w:rFonts w:asciiTheme="majorHAnsi" w:hAnsiTheme="majorHAnsi" w:cs="Tahoma"/>
          <w:b/>
          <w:sz w:val="24"/>
          <w:szCs w:val="24"/>
          <w:lang w:val="en-US"/>
        </w:rPr>
        <w:t>KOTA BAN</w:t>
      </w:r>
      <w:r w:rsidRPr="00FC35CA">
        <w:rPr>
          <w:rFonts w:asciiTheme="majorHAnsi" w:hAnsiTheme="majorHAnsi" w:cs="Tahoma"/>
          <w:b/>
          <w:sz w:val="24"/>
          <w:szCs w:val="24"/>
        </w:rPr>
        <w:t>DAR LAMPUNG TAHUN 2016-2021</w:t>
      </w:r>
    </w:p>
    <w:tbl>
      <w:tblPr>
        <w:tblW w:w="529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
        <w:gridCol w:w="3320"/>
        <w:gridCol w:w="257"/>
        <w:gridCol w:w="2159"/>
        <w:gridCol w:w="1380"/>
        <w:gridCol w:w="990"/>
      </w:tblGrid>
      <w:tr w:rsidR="00E5649F" w:rsidRPr="00FC35CA" w:rsidTr="006655F2">
        <w:trPr>
          <w:trHeight w:val="411"/>
          <w:tblHeader/>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b/>
                <w:bCs/>
                <w:lang w:val="en-US"/>
              </w:rPr>
              <w:t>NO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b/>
                <w:bCs/>
                <w:lang w:val="en-US"/>
              </w:rPr>
              <w:t>SASARAN STRATEGIS</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b/>
                <w:bCs/>
                <w:lang w:val="en-US"/>
              </w:rPr>
              <w:t>INDIKATOR KINERJA</w:t>
            </w:r>
          </w:p>
        </w:tc>
        <w:tc>
          <w:tcPr>
            <w:tcW w:w="80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b/>
                <w:bCs/>
                <w:lang w:val="en-US"/>
              </w:rPr>
              <w:t>SATUAN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b/>
                <w:bCs/>
                <w:lang w:val="en-US"/>
              </w:rPr>
              <w:t>TARGET</w:t>
            </w:r>
          </w:p>
        </w:tc>
      </w:tr>
      <w:tr w:rsidR="00E5649F" w:rsidRPr="00FC35CA" w:rsidTr="006655F2">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lang w:val="en-US"/>
              </w:rPr>
              <w:t>1</w:t>
            </w: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rPr>
            </w:pPr>
            <w:r w:rsidRPr="00FC35CA">
              <w:rPr>
                <w:rFonts w:asciiTheme="majorHAnsi" w:eastAsia="Times New Roman" w:hAnsiTheme="majorHAnsi" w:cs="Tahoma"/>
              </w:rPr>
              <w:t>Ketepa</w:t>
            </w:r>
            <w:r w:rsidR="000E521D" w:rsidRPr="00FC35CA">
              <w:rPr>
                <w:rFonts w:asciiTheme="majorHAnsi" w:eastAsia="Times New Roman" w:hAnsiTheme="majorHAnsi" w:cs="Tahoma"/>
              </w:rPr>
              <w:t>tan waktu penyusunan Laporan Ke</w:t>
            </w:r>
            <w:r w:rsidRPr="00FC35CA">
              <w:rPr>
                <w:rFonts w:asciiTheme="majorHAnsi" w:eastAsia="Times New Roman" w:hAnsiTheme="majorHAnsi" w:cs="Tahoma"/>
              </w:rPr>
              <w:t>uangan Pemerintah Daerah</w:t>
            </w:r>
          </w:p>
        </w:tc>
        <w:tc>
          <w:tcPr>
            <w:tcW w:w="0" w:type="auto"/>
            <w:tcBorders>
              <w:top w:val="outset" w:sz="6" w:space="0" w:color="auto"/>
              <w:left w:val="outset" w:sz="6" w:space="0" w:color="auto"/>
              <w:bottom w:val="outset" w:sz="6" w:space="0" w:color="auto"/>
              <w:right w:val="nil"/>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lang w:val="en-US"/>
              </w:rPr>
              <w:t>1.</w:t>
            </w:r>
          </w:p>
        </w:tc>
        <w:tc>
          <w:tcPr>
            <w:tcW w:w="0" w:type="auto"/>
            <w:tcBorders>
              <w:top w:val="outset" w:sz="6" w:space="0" w:color="auto"/>
              <w:left w:val="nil"/>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rPr>
            </w:pPr>
            <w:r w:rsidRPr="00FC35CA">
              <w:rPr>
                <w:rFonts w:asciiTheme="majorHAnsi" w:eastAsia="Times New Roman" w:hAnsiTheme="majorHAnsi" w:cs="Tahoma"/>
              </w:rPr>
              <w:t>Ketepatan waktu penyusuna RAPBD dan RAPBD-P</w:t>
            </w:r>
          </w:p>
        </w:tc>
        <w:tc>
          <w:tcPr>
            <w:tcW w:w="806" w:type="pct"/>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jc w:val="center"/>
              <w:rPr>
                <w:rFonts w:asciiTheme="majorHAnsi" w:eastAsia="Times New Roman" w:hAnsiTheme="majorHAnsi" w:cs="Tahoma"/>
                <w:lang w:val="en-US"/>
              </w:rPr>
            </w:pPr>
            <w:proofErr w:type="spellStart"/>
            <w:r w:rsidRPr="00FC35CA">
              <w:rPr>
                <w:rFonts w:asciiTheme="majorHAnsi" w:eastAsia="Times New Roman" w:hAnsiTheme="majorHAnsi" w:cs="Tahoma"/>
                <w:lang w:val="en-US"/>
              </w:rPr>
              <w:t>harikerja</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294973">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lang w:val="en-US"/>
              </w:rPr>
              <w:t>60</w:t>
            </w:r>
            <w:r w:rsidRPr="00FC35CA">
              <w:rPr>
                <w:rFonts w:asciiTheme="majorHAnsi" w:eastAsia="Times New Roman" w:hAnsiTheme="majorHAnsi" w:cs="Tahoma"/>
              </w:rPr>
              <w:t xml:space="preserve"> dan30</w:t>
            </w:r>
          </w:p>
        </w:tc>
      </w:tr>
      <w:tr w:rsidR="00E5649F" w:rsidRPr="00FC35CA" w:rsidTr="00192FAB">
        <w:trPr>
          <w:trHeight w:val="1180"/>
        </w:trPr>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after="0" w:line="240" w:lineRule="auto"/>
              <w:rPr>
                <w:rFonts w:asciiTheme="majorHAnsi" w:eastAsia="Times New Roman" w:hAnsiTheme="majorHAnsi" w:cs="Tahoma"/>
                <w:lang w:val="en-US"/>
              </w:rPr>
            </w:pP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after="0" w:line="240" w:lineRule="auto"/>
              <w:rPr>
                <w:rFonts w:asciiTheme="majorHAnsi" w:eastAsia="Times New Roman" w:hAnsiTheme="majorHAnsi" w:cs="Tahoma"/>
                <w:lang w:val="en-US"/>
              </w:rPr>
            </w:pPr>
          </w:p>
        </w:tc>
        <w:tc>
          <w:tcPr>
            <w:tcW w:w="0" w:type="auto"/>
            <w:tcBorders>
              <w:top w:val="outset" w:sz="6" w:space="0" w:color="auto"/>
              <w:left w:val="outset" w:sz="6" w:space="0" w:color="auto"/>
              <w:bottom w:val="outset" w:sz="6" w:space="0" w:color="auto"/>
              <w:right w:val="nil"/>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lang w:val="en-US"/>
              </w:rPr>
              <w:t>2.</w:t>
            </w:r>
          </w:p>
        </w:tc>
        <w:tc>
          <w:tcPr>
            <w:tcW w:w="0" w:type="auto"/>
            <w:tcBorders>
              <w:top w:val="outset" w:sz="6" w:space="0" w:color="auto"/>
              <w:left w:val="nil"/>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rPr>
            </w:pPr>
            <w:r w:rsidRPr="00FC35CA">
              <w:rPr>
                <w:rFonts w:asciiTheme="majorHAnsi" w:eastAsia="Times New Roman" w:hAnsiTheme="majorHAnsi" w:cs="Tahoma"/>
              </w:rPr>
              <w:t>Ketepatan waktu penyusunan LKPD yang sesuai dengan SAP dan peraturan yang berlaku</w:t>
            </w:r>
          </w:p>
        </w:tc>
        <w:tc>
          <w:tcPr>
            <w:tcW w:w="806" w:type="pct"/>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jc w:val="center"/>
              <w:rPr>
                <w:rFonts w:asciiTheme="majorHAnsi" w:eastAsia="Times New Roman" w:hAnsiTheme="majorHAnsi" w:cs="Tahoma"/>
                <w:lang w:val="en-US"/>
              </w:rPr>
            </w:pPr>
            <w:proofErr w:type="spellStart"/>
            <w:r w:rsidRPr="00FC35CA">
              <w:rPr>
                <w:rFonts w:asciiTheme="majorHAnsi" w:eastAsia="Times New Roman" w:hAnsiTheme="majorHAnsi" w:cs="Tahoma"/>
                <w:lang w:val="en-US"/>
              </w:rPr>
              <w:t>harikerja</w:t>
            </w:r>
            <w:proofErr w:type="spellEnd"/>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294973">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rPr>
              <w:t>90</w:t>
            </w:r>
          </w:p>
        </w:tc>
      </w:tr>
      <w:tr w:rsidR="00E5649F" w:rsidRPr="00FC35CA" w:rsidTr="006655F2">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after="0" w:line="240" w:lineRule="auto"/>
              <w:rPr>
                <w:rFonts w:asciiTheme="majorHAnsi" w:eastAsia="Times New Roman" w:hAnsiTheme="majorHAnsi" w:cs="Tahoma"/>
                <w:lang w:val="en-US"/>
              </w:rPr>
            </w:pP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after="0" w:line="240" w:lineRule="auto"/>
              <w:rPr>
                <w:rFonts w:asciiTheme="majorHAnsi" w:eastAsia="Times New Roman" w:hAnsiTheme="majorHAnsi" w:cs="Tahoma"/>
                <w:lang w:val="en-US"/>
              </w:rPr>
            </w:pPr>
          </w:p>
        </w:tc>
        <w:tc>
          <w:tcPr>
            <w:tcW w:w="0" w:type="auto"/>
            <w:tcBorders>
              <w:top w:val="outset" w:sz="6" w:space="0" w:color="auto"/>
              <w:left w:val="outset" w:sz="6" w:space="0" w:color="auto"/>
              <w:bottom w:val="outset" w:sz="6" w:space="0" w:color="auto"/>
              <w:right w:val="nil"/>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lang w:val="en-US"/>
              </w:rPr>
              <w:t>3.</w:t>
            </w:r>
          </w:p>
        </w:tc>
        <w:tc>
          <w:tcPr>
            <w:tcW w:w="0" w:type="auto"/>
            <w:tcBorders>
              <w:top w:val="outset" w:sz="6" w:space="0" w:color="auto"/>
              <w:left w:val="nil"/>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rPr>
            </w:pPr>
            <w:r w:rsidRPr="00FC35CA">
              <w:rPr>
                <w:rFonts w:asciiTheme="majorHAnsi" w:eastAsia="Times New Roman" w:hAnsiTheme="majorHAnsi" w:cs="Tahoma"/>
              </w:rPr>
              <w:t>Ketepatan waktu penyelesaian SP2D yang dinyatakan lengkap dan sah secara ketentuan</w:t>
            </w:r>
          </w:p>
        </w:tc>
        <w:tc>
          <w:tcPr>
            <w:tcW w:w="806" w:type="pct"/>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rPr>
              <w:t>Hari kerja</w:t>
            </w: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294973">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rPr>
              <w:t>2</w:t>
            </w:r>
          </w:p>
        </w:tc>
      </w:tr>
      <w:tr w:rsidR="00E5649F" w:rsidRPr="00FC35CA" w:rsidTr="006655F2">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lang w:val="en-US"/>
              </w:rPr>
              <w:t>2</w:t>
            </w: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rPr>
              <w:t>Tingkat</w:t>
            </w:r>
            <w:proofErr w:type="spellStart"/>
            <w:r w:rsidRPr="00FC35CA">
              <w:rPr>
                <w:rFonts w:asciiTheme="majorHAnsi" w:eastAsia="Times New Roman" w:hAnsiTheme="majorHAnsi" w:cs="Tahoma"/>
                <w:lang w:val="en-US"/>
              </w:rPr>
              <w:t>PenatausahaanAset</w:t>
            </w:r>
            <w:proofErr w:type="spellEnd"/>
            <w:r w:rsidRPr="00FC35CA">
              <w:rPr>
                <w:rFonts w:asciiTheme="majorHAnsi" w:eastAsia="Times New Roman" w:hAnsiTheme="majorHAnsi" w:cs="Tahoma"/>
                <w:lang w:val="en-US"/>
              </w:rPr>
              <w:t xml:space="preserve"> Daerah </w:t>
            </w:r>
            <w:proofErr w:type="spellStart"/>
            <w:r w:rsidRPr="00FC35CA">
              <w:rPr>
                <w:rFonts w:asciiTheme="majorHAnsi" w:eastAsia="Times New Roman" w:hAnsiTheme="majorHAnsi" w:cs="Tahoma"/>
                <w:lang w:val="en-US"/>
              </w:rPr>
              <w:t>sesuaiPeraturanPerundangan</w:t>
            </w:r>
            <w:proofErr w:type="spellEnd"/>
          </w:p>
        </w:tc>
        <w:tc>
          <w:tcPr>
            <w:tcW w:w="0" w:type="auto"/>
            <w:tcBorders>
              <w:top w:val="outset" w:sz="6" w:space="0" w:color="auto"/>
              <w:left w:val="outset" w:sz="6" w:space="0" w:color="auto"/>
              <w:bottom w:val="outset" w:sz="6" w:space="0" w:color="auto"/>
              <w:right w:val="nil"/>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lang w:val="en-US"/>
              </w:rPr>
            </w:pPr>
            <w:r w:rsidRPr="00FC35CA">
              <w:rPr>
                <w:rFonts w:asciiTheme="majorHAnsi" w:eastAsia="Times New Roman" w:hAnsiTheme="majorHAnsi" w:cs="Tahoma"/>
              </w:rPr>
              <w:t>4</w:t>
            </w:r>
            <w:r w:rsidRPr="00FC35CA">
              <w:rPr>
                <w:rFonts w:asciiTheme="majorHAnsi" w:eastAsia="Times New Roman" w:hAnsiTheme="majorHAnsi" w:cs="Tahoma"/>
                <w:lang w:val="en-US"/>
              </w:rPr>
              <w:t>.</w:t>
            </w:r>
          </w:p>
        </w:tc>
        <w:tc>
          <w:tcPr>
            <w:tcW w:w="0" w:type="auto"/>
            <w:tcBorders>
              <w:top w:val="outset" w:sz="6" w:space="0" w:color="auto"/>
              <w:left w:val="nil"/>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rPr>
                <w:rFonts w:asciiTheme="majorHAnsi" w:eastAsia="Times New Roman" w:hAnsiTheme="majorHAnsi" w:cs="Tahoma"/>
              </w:rPr>
            </w:pPr>
            <w:r w:rsidRPr="00FC35CA">
              <w:rPr>
                <w:rFonts w:asciiTheme="majorHAnsi" w:eastAsia="Times New Roman" w:hAnsiTheme="majorHAnsi" w:cs="Tahoma"/>
              </w:rPr>
              <w:t>Kesesuaian data Total BMD dengan aktiva tetap di neraca Pemerintah Kota</w:t>
            </w:r>
          </w:p>
        </w:tc>
        <w:tc>
          <w:tcPr>
            <w:tcW w:w="806" w:type="pct"/>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6655F2">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rPr>
              <w:t>Persen</w:t>
            </w:r>
          </w:p>
        </w:tc>
        <w:tc>
          <w:tcPr>
            <w:tcW w:w="0" w:type="auto"/>
            <w:tcBorders>
              <w:top w:val="outset" w:sz="6" w:space="0" w:color="auto"/>
              <w:left w:val="outset" w:sz="6" w:space="0" w:color="auto"/>
              <w:bottom w:val="outset" w:sz="6" w:space="0" w:color="auto"/>
              <w:right w:val="outset" w:sz="6" w:space="0" w:color="auto"/>
            </w:tcBorders>
            <w:tcMar>
              <w:top w:w="15" w:type="dxa"/>
              <w:left w:w="45" w:type="dxa"/>
              <w:bottom w:w="15" w:type="dxa"/>
              <w:right w:w="45" w:type="dxa"/>
            </w:tcMar>
            <w:hideMark/>
          </w:tcPr>
          <w:p w:rsidR="00E5649F" w:rsidRPr="00FC35CA" w:rsidRDefault="00E5649F" w:rsidP="00294973">
            <w:pPr>
              <w:spacing w:before="300" w:after="0" w:line="240" w:lineRule="auto"/>
              <w:jc w:val="center"/>
              <w:rPr>
                <w:rFonts w:asciiTheme="majorHAnsi" w:eastAsia="Times New Roman" w:hAnsiTheme="majorHAnsi" w:cs="Tahoma"/>
              </w:rPr>
            </w:pPr>
            <w:r w:rsidRPr="00FC35CA">
              <w:rPr>
                <w:rFonts w:asciiTheme="majorHAnsi" w:eastAsia="Times New Roman" w:hAnsiTheme="majorHAnsi" w:cs="Tahoma"/>
              </w:rPr>
              <w:t>100</w:t>
            </w:r>
          </w:p>
        </w:tc>
      </w:tr>
    </w:tbl>
    <w:p w:rsidR="00E5649F" w:rsidRPr="00FC35CA" w:rsidRDefault="00E5649F" w:rsidP="00E5649F">
      <w:pPr>
        <w:jc w:val="center"/>
        <w:rPr>
          <w:rFonts w:asciiTheme="majorHAnsi" w:hAnsiTheme="majorHAnsi" w:cs="Tahoma"/>
          <w:b/>
          <w:sz w:val="24"/>
          <w:szCs w:val="24"/>
        </w:rPr>
      </w:pPr>
    </w:p>
    <w:p w:rsidR="00E5649F" w:rsidRPr="00FC35CA" w:rsidRDefault="00E5649F" w:rsidP="00E5649F">
      <w:pPr>
        <w:tabs>
          <w:tab w:val="left" w:pos="3969"/>
        </w:tabs>
        <w:spacing w:after="0" w:line="240" w:lineRule="auto"/>
        <w:ind w:left="3828" w:firstLine="141"/>
        <w:rPr>
          <w:rFonts w:asciiTheme="majorHAnsi" w:hAnsiTheme="majorHAnsi" w:cs="Tahoma"/>
          <w:sz w:val="24"/>
          <w:szCs w:val="24"/>
        </w:rPr>
      </w:pPr>
      <w:r w:rsidRPr="00FC35CA">
        <w:rPr>
          <w:rFonts w:asciiTheme="majorHAnsi" w:hAnsiTheme="majorHAnsi" w:cs="Tahoma"/>
          <w:sz w:val="24"/>
          <w:szCs w:val="24"/>
        </w:rPr>
        <w:t xml:space="preserve">Ditetapkan di    </w:t>
      </w:r>
      <w:r w:rsidRPr="00FC35CA">
        <w:rPr>
          <w:rFonts w:asciiTheme="majorHAnsi" w:hAnsiTheme="majorHAnsi" w:cs="Tahoma"/>
          <w:sz w:val="24"/>
          <w:szCs w:val="24"/>
        </w:rPr>
        <w:tab/>
        <w:t>Bandar Lampung</w:t>
      </w:r>
    </w:p>
    <w:p w:rsidR="00E5649F" w:rsidRPr="00FC35CA" w:rsidRDefault="00E5649F" w:rsidP="00E5649F">
      <w:pPr>
        <w:tabs>
          <w:tab w:val="left" w:pos="3969"/>
        </w:tabs>
        <w:spacing w:after="0" w:line="240" w:lineRule="auto"/>
        <w:ind w:left="3828" w:firstLine="141"/>
        <w:rPr>
          <w:rFonts w:asciiTheme="majorHAnsi" w:hAnsiTheme="majorHAnsi" w:cs="Tahoma"/>
          <w:sz w:val="24"/>
          <w:szCs w:val="24"/>
        </w:rPr>
      </w:pPr>
      <w:r w:rsidRPr="00FC35CA">
        <w:rPr>
          <w:rFonts w:asciiTheme="majorHAnsi" w:hAnsiTheme="majorHAnsi" w:cs="Tahoma"/>
          <w:sz w:val="24"/>
          <w:szCs w:val="24"/>
        </w:rPr>
        <w:t>Pada tanggal</w:t>
      </w:r>
    </w:p>
    <w:p w:rsidR="00E5649F" w:rsidRPr="00FC35CA" w:rsidRDefault="00E5649F" w:rsidP="00E5649F">
      <w:pPr>
        <w:tabs>
          <w:tab w:val="left" w:pos="3828"/>
        </w:tabs>
        <w:spacing w:after="0" w:line="240" w:lineRule="auto"/>
        <w:ind w:left="3828"/>
        <w:rPr>
          <w:rFonts w:asciiTheme="majorHAnsi" w:hAnsiTheme="majorHAnsi" w:cs="Tahoma"/>
          <w:sz w:val="24"/>
          <w:szCs w:val="24"/>
        </w:rPr>
      </w:pPr>
    </w:p>
    <w:p w:rsidR="00E5649F" w:rsidRPr="00FC35CA" w:rsidRDefault="00E5649F" w:rsidP="00E5649F">
      <w:pPr>
        <w:tabs>
          <w:tab w:val="left" w:pos="3828"/>
        </w:tabs>
        <w:spacing w:after="0" w:line="240" w:lineRule="auto"/>
        <w:ind w:left="3828"/>
        <w:jc w:val="center"/>
        <w:rPr>
          <w:rFonts w:asciiTheme="majorHAnsi" w:hAnsiTheme="majorHAnsi" w:cs="Tahoma"/>
          <w:b/>
          <w:sz w:val="24"/>
          <w:szCs w:val="24"/>
        </w:rPr>
      </w:pPr>
      <w:r w:rsidRPr="00FC35CA">
        <w:rPr>
          <w:rFonts w:asciiTheme="majorHAnsi" w:hAnsiTheme="majorHAnsi" w:cs="Tahoma"/>
          <w:b/>
          <w:sz w:val="24"/>
          <w:szCs w:val="24"/>
        </w:rPr>
        <w:t>KEPALA BADAN PENGELOLAAN KEUANGAN DAN ASET DAERAH KOTA BANDAR LAMPUNG,</w:t>
      </w:r>
    </w:p>
    <w:p w:rsidR="00E5649F" w:rsidRPr="00FC35CA" w:rsidRDefault="00E5649F" w:rsidP="00E5649F">
      <w:pPr>
        <w:tabs>
          <w:tab w:val="left" w:pos="3828"/>
        </w:tabs>
        <w:spacing w:after="0" w:line="240" w:lineRule="auto"/>
        <w:ind w:left="3828"/>
        <w:jc w:val="center"/>
        <w:rPr>
          <w:rFonts w:asciiTheme="majorHAnsi" w:hAnsiTheme="majorHAnsi" w:cs="Tahoma"/>
          <w:b/>
          <w:sz w:val="24"/>
          <w:szCs w:val="24"/>
        </w:rPr>
      </w:pPr>
    </w:p>
    <w:p w:rsidR="00E5649F" w:rsidRPr="00FC35CA" w:rsidRDefault="00E5649F" w:rsidP="00E5649F">
      <w:pPr>
        <w:tabs>
          <w:tab w:val="left" w:pos="3828"/>
        </w:tabs>
        <w:spacing w:after="0" w:line="240" w:lineRule="auto"/>
        <w:ind w:left="3828"/>
        <w:rPr>
          <w:rFonts w:asciiTheme="majorHAnsi" w:hAnsiTheme="majorHAnsi" w:cs="Tahoma"/>
          <w:b/>
          <w:sz w:val="24"/>
          <w:szCs w:val="24"/>
        </w:rPr>
      </w:pPr>
    </w:p>
    <w:p w:rsidR="00E5649F" w:rsidRPr="00FC35CA" w:rsidRDefault="00E5649F" w:rsidP="00E5649F">
      <w:pPr>
        <w:tabs>
          <w:tab w:val="left" w:pos="3828"/>
        </w:tabs>
        <w:spacing w:after="0" w:line="240" w:lineRule="auto"/>
        <w:ind w:left="3828"/>
        <w:rPr>
          <w:rFonts w:asciiTheme="majorHAnsi" w:hAnsiTheme="majorHAnsi" w:cs="Tahoma"/>
          <w:b/>
          <w:sz w:val="24"/>
          <w:szCs w:val="24"/>
        </w:rPr>
      </w:pPr>
    </w:p>
    <w:p w:rsidR="00E5649F" w:rsidRPr="00FC35CA" w:rsidRDefault="00E5649F" w:rsidP="00E5649F">
      <w:pPr>
        <w:tabs>
          <w:tab w:val="left" w:pos="3828"/>
        </w:tabs>
        <w:spacing w:after="0" w:line="240" w:lineRule="auto"/>
        <w:ind w:left="3828"/>
        <w:jc w:val="center"/>
        <w:rPr>
          <w:rFonts w:asciiTheme="majorHAnsi" w:hAnsiTheme="majorHAnsi" w:cs="Tahoma"/>
          <w:b/>
          <w:sz w:val="24"/>
          <w:szCs w:val="24"/>
          <w:u w:val="single"/>
        </w:rPr>
      </w:pPr>
      <w:r w:rsidRPr="00FC35CA">
        <w:rPr>
          <w:rFonts w:asciiTheme="majorHAnsi" w:hAnsiTheme="majorHAnsi" w:cs="Tahoma"/>
          <w:b/>
          <w:sz w:val="24"/>
          <w:szCs w:val="24"/>
          <w:u w:val="single"/>
        </w:rPr>
        <w:t>TRISNO ANDREAS, S.Sos</w:t>
      </w:r>
    </w:p>
    <w:p w:rsidR="00E5649F" w:rsidRPr="00FC35CA" w:rsidRDefault="00E5649F" w:rsidP="00E5649F">
      <w:pPr>
        <w:tabs>
          <w:tab w:val="left" w:pos="3828"/>
        </w:tabs>
        <w:spacing w:after="0" w:line="240" w:lineRule="auto"/>
        <w:ind w:left="3828"/>
        <w:jc w:val="center"/>
        <w:rPr>
          <w:rFonts w:asciiTheme="majorHAnsi" w:hAnsiTheme="majorHAnsi" w:cs="Tahoma"/>
          <w:b/>
          <w:sz w:val="24"/>
          <w:szCs w:val="24"/>
        </w:rPr>
      </w:pPr>
      <w:r w:rsidRPr="00FC35CA">
        <w:rPr>
          <w:rFonts w:asciiTheme="majorHAnsi" w:hAnsiTheme="majorHAnsi" w:cs="Tahoma"/>
          <w:b/>
          <w:sz w:val="24"/>
          <w:szCs w:val="24"/>
        </w:rPr>
        <w:t>Pembina Utama Muda</w:t>
      </w:r>
    </w:p>
    <w:p w:rsidR="00E5649F" w:rsidRPr="00FC35CA" w:rsidRDefault="00E5649F" w:rsidP="00E5649F">
      <w:pPr>
        <w:tabs>
          <w:tab w:val="left" w:pos="3828"/>
        </w:tabs>
        <w:spacing w:after="0" w:line="240" w:lineRule="auto"/>
        <w:ind w:left="3828"/>
        <w:jc w:val="center"/>
        <w:rPr>
          <w:rFonts w:asciiTheme="majorHAnsi" w:hAnsiTheme="majorHAnsi" w:cs="Tahoma"/>
          <w:b/>
          <w:sz w:val="24"/>
          <w:szCs w:val="24"/>
        </w:rPr>
      </w:pPr>
      <w:r w:rsidRPr="00FC35CA">
        <w:rPr>
          <w:rFonts w:asciiTheme="majorHAnsi" w:hAnsiTheme="majorHAnsi" w:cs="Tahoma"/>
          <w:b/>
          <w:sz w:val="24"/>
          <w:szCs w:val="24"/>
        </w:rPr>
        <w:t>NIP. 19590930 198003 1 001</w:t>
      </w:r>
    </w:p>
    <w:p w:rsidR="00E5649F" w:rsidRPr="00FC35CA" w:rsidRDefault="00E5649F" w:rsidP="00E5649F">
      <w:pPr>
        <w:jc w:val="center"/>
        <w:rPr>
          <w:rFonts w:asciiTheme="majorHAnsi" w:hAnsiTheme="majorHAnsi" w:cs="Tahoma"/>
          <w:b/>
          <w:sz w:val="24"/>
          <w:szCs w:val="24"/>
        </w:rPr>
      </w:pPr>
    </w:p>
    <w:p w:rsidR="00E5649F" w:rsidRPr="00FC35CA" w:rsidRDefault="00E5649F" w:rsidP="00B95D1C">
      <w:pPr>
        <w:tabs>
          <w:tab w:val="left" w:pos="3828"/>
        </w:tabs>
        <w:spacing w:after="0" w:line="240" w:lineRule="auto"/>
        <w:rPr>
          <w:rFonts w:asciiTheme="majorHAnsi" w:hAnsiTheme="majorHAnsi" w:cs="Tahoma"/>
          <w:b/>
          <w:sz w:val="24"/>
          <w:szCs w:val="24"/>
        </w:rPr>
      </w:pPr>
    </w:p>
    <w:sectPr w:rsidR="00E5649F" w:rsidRPr="00FC35CA" w:rsidSect="00197C4A">
      <w:pgSz w:w="11907" w:h="16839" w:code="9"/>
      <w:pgMar w:top="1134" w:right="1701" w:bottom="85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07AC"/>
    <w:multiLevelType w:val="hybridMultilevel"/>
    <w:tmpl w:val="4176CC10"/>
    <w:lvl w:ilvl="0" w:tplc="88909CE4">
      <w:start w:val="17"/>
      <w:numFmt w:val="decimal"/>
      <w:lvlText w:val="%1."/>
      <w:lvlJc w:val="left"/>
      <w:pPr>
        <w:ind w:left="1211" w:hanging="360"/>
      </w:pPr>
      <w:rPr>
        <w:rFonts w:hint="default"/>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E7A74E4"/>
    <w:multiLevelType w:val="hybridMultilevel"/>
    <w:tmpl w:val="565EB9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99342B"/>
    <w:multiLevelType w:val="hybridMultilevel"/>
    <w:tmpl w:val="AF96BF50"/>
    <w:lvl w:ilvl="0" w:tplc="DF4A9B3C">
      <w:start w:val="1"/>
      <w:numFmt w:val="decimal"/>
      <w:lvlText w:val="%1."/>
      <w:lvlJc w:val="left"/>
      <w:pPr>
        <w:tabs>
          <w:tab w:val="num" w:pos="360"/>
        </w:tabs>
        <w:ind w:left="360" w:hanging="360"/>
      </w:pPr>
      <w:rPr>
        <w:rFonts w:ascii="Tahoma" w:eastAsia="Times New Roman" w:hAnsi="Tahoma" w:cs="Tahoma"/>
        <w:color w:val="auto"/>
      </w:rPr>
    </w:lvl>
    <w:lvl w:ilvl="1" w:tplc="FA52D7FA">
      <w:start w:val="1"/>
      <w:numFmt w:val="bullet"/>
      <w:lvlText w:val="-"/>
      <w:lvlJc w:val="left"/>
      <w:pPr>
        <w:tabs>
          <w:tab w:val="num" w:pos="1440"/>
        </w:tabs>
        <w:ind w:left="1440" w:hanging="360"/>
      </w:pPr>
      <w:rPr>
        <w:rFonts w:ascii="Times New Roman" w:eastAsia="Times New Roman" w:hAnsi="Times New Roman" w:cs="Times New Roman" w:hint="default"/>
      </w:rPr>
    </w:lvl>
    <w:lvl w:ilvl="2" w:tplc="CFE4FD50">
      <w:start w:val="1"/>
      <w:numFmt w:val="upp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B55643D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565C06"/>
    <w:multiLevelType w:val="hybridMultilevel"/>
    <w:tmpl w:val="70C6B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12448"/>
    <w:multiLevelType w:val="hybridMultilevel"/>
    <w:tmpl w:val="3FAE76D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2429A"/>
    <w:rsid w:val="0009504B"/>
    <w:rsid w:val="0009730F"/>
    <w:rsid w:val="000C42F0"/>
    <w:rsid w:val="000E521D"/>
    <w:rsid w:val="00117410"/>
    <w:rsid w:val="00157484"/>
    <w:rsid w:val="00192FAB"/>
    <w:rsid w:val="00197C4A"/>
    <w:rsid w:val="001B3163"/>
    <w:rsid w:val="001B7B3B"/>
    <w:rsid w:val="001C7A8B"/>
    <w:rsid w:val="00280C21"/>
    <w:rsid w:val="00294973"/>
    <w:rsid w:val="0032428E"/>
    <w:rsid w:val="0039445D"/>
    <w:rsid w:val="00420790"/>
    <w:rsid w:val="00442919"/>
    <w:rsid w:val="004429AF"/>
    <w:rsid w:val="004B05FC"/>
    <w:rsid w:val="004C08A4"/>
    <w:rsid w:val="00566439"/>
    <w:rsid w:val="005D4683"/>
    <w:rsid w:val="005E3E2F"/>
    <w:rsid w:val="006348D1"/>
    <w:rsid w:val="006414D6"/>
    <w:rsid w:val="006655F2"/>
    <w:rsid w:val="00693922"/>
    <w:rsid w:val="00695C8F"/>
    <w:rsid w:val="006C5CBB"/>
    <w:rsid w:val="00753F7F"/>
    <w:rsid w:val="007C6EBC"/>
    <w:rsid w:val="008948E9"/>
    <w:rsid w:val="008F772F"/>
    <w:rsid w:val="00917A97"/>
    <w:rsid w:val="0093742B"/>
    <w:rsid w:val="009918DF"/>
    <w:rsid w:val="009B42CB"/>
    <w:rsid w:val="009D0778"/>
    <w:rsid w:val="00A2429A"/>
    <w:rsid w:val="00A35DB1"/>
    <w:rsid w:val="00A84758"/>
    <w:rsid w:val="00AA699E"/>
    <w:rsid w:val="00B3488A"/>
    <w:rsid w:val="00B6733A"/>
    <w:rsid w:val="00B95D1C"/>
    <w:rsid w:val="00BB39C9"/>
    <w:rsid w:val="00C353E3"/>
    <w:rsid w:val="00C56AE2"/>
    <w:rsid w:val="00C609D9"/>
    <w:rsid w:val="00C65BE4"/>
    <w:rsid w:val="00CC639A"/>
    <w:rsid w:val="00CD4644"/>
    <w:rsid w:val="00D4266C"/>
    <w:rsid w:val="00D54AB4"/>
    <w:rsid w:val="00D577CE"/>
    <w:rsid w:val="00D83259"/>
    <w:rsid w:val="00D87A27"/>
    <w:rsid w:val="00D9725D"/>
    <w:rsid w:val="00DF5271"/>
    <w:rsid w:val="00E5649F"/>
    <w:rsid w:val="00E645F2"/>
    <w:rsid w:val="00E900C6"/>
    <w:rsid w:val="00ED3BC2"/>
    <w:rsid w:val="00EE46FC"/>
    <w:rsid w:val="00EF39A3"/>
    <w:rsid w:val="00FB742F"/>
    <w:rsid w:val="00FC35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9A"/>
    <w:rPr>
      <w:rFonts w:ascii="Calibri" w:eastAsia="Calibri" w:hAnsi="Calibri" w:cs="Times New Roman"/>
    </w:rPr>
  </w:style>
  <w:style w:type="paragraph" w:styleId="Heading1">
    <w:name w:val="heading 1"/>
    <w:basedOn w:val="Normal"/>
    <w:next w:val="Normal"/>
    <w:link w:val="Heading1Char"/>
    <w:qFormat/>
    <w:rsid w:val="00BB39C9"/>
    <w:pPr>
      <w:suppressAutoHyphens/>
      <w:spacing w:after="0" w:line="240" w:lineRule="auto"/>
      <w:jc w:val="center"/>
      <w:outlineLvl w:val="0"/>
    </w:pPr>
    <w:rPr>
      <w:rFonts w:ascii="Times New Roman" w:eastAsia="Times New Roman" w:hAnsi="Times New Roman"/>
      <w:b/>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2429A"/>
    <w:pPr>
      <w:ind w:left="720"/>
      <w:contextualSpacing/>
    </w:pPr>
  </w:style>
  <w:style w:type="character" w:customStyle="1" w:styleId="ListParagraphChar">
    <w:name w:val="List Paragraph Char"/>
    <w:link w:val="ListParagraph"/>
    <w:uiPriority w:val="34"/>
    <w:locked/>
    <w:rsid w:val="00A2429A"/>
    <w:rPr>
      <w:rFonts w:ascii="Calibri" w:eastAsia="Calibri" w:hAnsi="Calibri" w:cs="Times New Roman"/>
    </w:rPr>
  </w:style>
  <w:style w:type="character" w:customStyle="1" w:styleId="Heading1Char">
    <w:name w:val="Heading 1 Char"/>
    <w:basedOn w:val="DefaultParagraphFont"/>
    <w:link w:val="Heading1"/>
    <w:rsid w:val="00BB39C9"/>
    <w:rPr>
      <w:rFonts w:ascii="Times New Roman" w:eastAsia="Times New Roman" w:hAnsi="Times New Roman" w:cs="Times New Roman"/>
      <w:b/>
      <w:sz w:val="36"/>
      <w:szCs w:val="20"/>
      <w:lang w:val="en-US"/>
    </w:rPr>
  </w:style>
  <w:style w:type="paragraph" w:styleId="Header">
    <w:name w:val="header"/>
    <w:basedOn w:val="Normal"/>
    <w:link w:val="HeaderChar"/>
    <w:rsid w:val="00BB39C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rsid w:val="00BB39C9"/>
    <w:rPr>
      <w:rFonts w:ascii="Times New Roman" w:eastAsia="Times New Roman" w:hAnsi="Times New Roman" w:cs="Times New Roman"/>
      <w:sz w:val="24"/>
      <w:szCs w:val="24"/>
      <w:lang w:val="en-US"/>
    </w:rPr>
  </w:style>
  <w:style w:type="table" w:styleId="TableGrid">
    <w:name w:val="Table Grid"/>
    <w:basedOn w:val="TableNormal"/>
    <w:uiPriority w:val="39"/>
    <w:rsid w:val="00E5649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645F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35698506">
      <w:bodyDiv w:val="1"/>
      <w:marLeft w:val="0"/>
      <w:marRight w:val="0"/>
      <w:marTop w:val="0"/>
      <w:marBottom w:val="0"/>
      <w:divBdr>
        <w:top w:val="none" w:sz="0" w:space="0" w:color="auto"/>
        <w:left w:val="none" w:sz="0" w:space="0" w:color="auto"/>
        <w:bottom w:val="none" w:sz="0" w:space="0" w:color="auto"/>
        <w:right w:val="none" w:sz="0" w:space="0" w:color="auto"/>
      </w:divBdr>
      <w:divsChild>
        <w:div w:id="239758626">
          <w:marLeft w:val="0"/>
          <w:marRight w:val="0"/>
          <w:marTop w:val="0"/>
          <w:marBottom w:val="0"/>
          <w:divBdr>
            <w:top w:val="none" w:sz="0" w:space="0" w:color="auto"/>
            <w:left w:val="none" w:sz="0" w:space="0" w:color="auto"/>
            <w:bottom w:val="none" w:sz="0" w:space="0" w:color="auto"/>
            <w:right w:val="none" w:sz="0" w:space="0" w:color="auto"/>
          </w:divBdr>
        </w:div>
        <w:div w:id="1243415331">
          <w:marLeft w:val="0"/>
          <w:marRight w:val="0"/>
          <w:marTop w:val="0"/>
          <w:marBottom w:val="0"/>
          <w:divBdr>
            <w:top w:val="none" w:sz="0" w:space="0" w:color="auto"/>
            <w:left w:val="none" w:sz="0" w:space="0" w:color="auto"/>
            <w:bottom w:val="none" w:sz="0" w:space="0" w:color="auto"/>
            <w:right w:val="none" w:sz="0" w:space="0" w:color="auto"/>
          </w:divBdr>
        </w:div>
        <w:div w:id="1407336455">
          <w:marLeft w:val="0"/>
          <w:marRight w:val="0"/>
          <w:marTop w:val="0"/>
          <w:marBottom w:val="0"/>
          <w:divBdr>
            <w:top w:val="none" w:sz="0" w:space="0" w:color="auto"/>
            <w:left w:val="none" w:sz="0" w:space="0" w:color="auto"/>
            <w:bottom w:val="none" w:sz="0" w:space="0" w:color="auto"/>
            <w:right w:val="none" w:sz="0" w:space="0" w:color="auto"/>
          </w:divBdr>
        </w:div>
        <w:div w:id="1456868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90F7D3-25EE-49F2-88A3-640A4393F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34</cp:revision>
  <cp:lastPrinted>2018-04-23T07:49:00Z</cp:lastPrinted>
  <dcterms:created xsi:type="dcterms:W3CDTF">2017-04-06T03:01:00Z</dcterms:created>
  <dcterms:modified xsi:type="dcterms:W3CDTF">2021-11-15T05:27:00Z</dcterms:modified>
</cp:coreProperties>
</file>